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3D6" w:rsidRPr="00886727" w:rsidRDefault="009D23D6" w:rsidP="009D23D6">
      <w:pPr>
        <w:pStyle w:val="Standardowytekst"/>
        <w:rPr>
          <w:b/>
          <w:sz w:val="28"/>
        </w:rPr>
      </w:pPr>
      <w:bookmarkStart w:id="0" w:name="_GoBack"/>
      <w:bookmarkEnd w:id="0"/>
    </w:p>
    <w:p w:rsidR="009D23D6" w:rsidRPr="00886727" w:rsidRDefault="009D23D6" w:rsidP="009D23D6">
      <w:pPr>
        <w:pStyle w:val="Standardowytekst"/>
        <w:jc w:val="center"/>
        <w:rPr>
          <w:b/>
          <w:sz w:val="28"/>
        </w:rPr>
      </w:pPr>
      <w:r w:rsidRPr="00886727">
        <w:rPr>
          <w:b/>
          <w:sz w:val="28"/>
        </w:rPr>
        <w:t>SPECYFIKACJA  TECHNICZNA</w:t>
      </w:r>
    </w:p>
    <w:p w:rsidR="009D23D6" w:rsidRDefault="009D23D6" w:rsidP="009D23D6">
      <w:pPr>
        <w:pStyle w:val="Standardowytekst"/>
        <w:jc w:val="center"/>
      </w:pPr>
      <w:r>
        <w:rPr>
          <w:b/>
          <w:sz w:val="28"/>
        </w:rPr>
        <w:t>D</w:t>
      </w:r>
      <w:r w:rsidRPr="009D23D6">
        <w:rPr>
          <w:b/>
          <w:sz w:val="28"/>
        </w:rPr>
        <w:t>-02.03.01</w:t>
      </w:r>
    </w:p>
    <w:p w:rsidR="009D23D6" w:rsidRPr="00022545"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jc w:val="center"/>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rsidP="009D23D6">
      <w:pPr>
        <w:pStyle w:val="Standardowytekst"/>
        <w:jc w:val="center"/>
        <w:rPr>
          <w:b/>
          <w:sz w:val="40"/>
        </w:rPr>
      </w:pPr>
      <w:r w:rsidRPr="009D23D6">
        <w:rPr>
          <w:b/>
          <w:sz w:val="40"/>
        </w:rPr>
        <w:t xml:space="preserve">ROBOTY ZIEMNE. </w:t>
      </w:r>
    </w:p>
    <w:p w:rsidR="009D23D6" w:rsidRPr="009D23D6" w:rsidRDefault="009D23D6" w:rsidP="009D23D6">
      <w:pPr>
        <w:pStyle w:val="Standardowytekst"/>
        <w:jc w:val="center"/>
        <w:rPr>
          <w:b/>
          <w:sz w:val="40"/>
        </w:rPr>
      </w:pPr>
      <w:r w:rsidRPr="009D23D6">
        <w:rPr>
          <w:b/>
          <w:sz w:val="40"/>
        </w:rPr>
        <w:t>WYKONANIE NASYPÓW</w:t>
      </w: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Pr="00886727" w:rsidRDefault="009D23D6" w:rsidP="009D23D6">
      <w:pPr>
        <w:pStyle w:val="Standardowytekst"/>
        <w:rPr>
          <w:b/>
          <w:sz w:val="28"/>
        </w:rPr>
      </w:pPr>
    </w:p>
    <w:p w:rsidR="009D23D6" w:rsidRDefault="009D23D6">
      <w:pPr>
        <w:pStyle w:val="Teksttreci20"/>
        <w:shd w:val="clear" w:color="auto" w:fill="auto"/>
        <w:spacing w:before="0" w:after="0" w:line="200" w:lineRule="exact"/>
        <w:ind w:firstLine="0"/>
        <w:sectPr w:rsidR="009D23D6" w:rsidSect="009D23D6">
          <w:footerReference w:type="default" r:id="rId8"/>
          <w:pgSz w:w="11900" w:h="16840"/>
          <w:pgMar w:top="3173" w:right="1410" w:bottom="1469" w:left="1418" w:header="0" w:footer="3" w:gutter="0"/>
          <w:cols w:space="720"/>
          <w:noEndnote/>
          <w:titlePg/>
          <w:docGrid w:linePitch="360"/>
        </w:sectPr>
      </w:pPr>
    </w:p>
    <w:p w:rsidR="005466F7" w:rsidRDefault="000F47F9">
      <w:pPr>
        <w:pStyle w:val="Teksttreci20"/>
        <w:shd w:val="clear" w:color="auto" w:fill="auto"/>
        <w:spacing w:before="0" w:after="0" w:line="379" w:lineRule="exact"/>
        <w:ind w:firstLine="0"/>
        <w:jc w:val="both"/>
      </w:pPr>
      <w:r>
        <w:lastRenderedPageBreak/>
        <w:t>SPIS TREŚCI</w:t>
      </w:r>
    </w:p>
    <w:p w:rsidR="005466F7" w:rsidRDefault="000F47F9">
      <w:pPr>
        <w:pStyle w:val="Spistreci1"/>
        <w:numPr>
          <w:ilvl w:val="0"/>
          <w:numId w:val="1"/>
        </w:numPr>
        <w:shd w:val="clear" w:color="auto" w:fill="auto"/>
        <w:tabs>
          <w:tab w:val="left" w:pos="437"/>
          <w:tab w:val="right" w:leader="dot" w:pos="9358"/>
        </w:tabs>
      </w:pPr>
      <w:r>
        <w:fldChar w:fldCharType="begin"/>
      </w:r>
      <w:r>
        <w:instrText xml:space="preserve"> TOC \o "1-5" \h \z </w:instrText>
      </w:r>
      <w:r>
        <w:fldChar w:fldCharType="separate"/>
      </w:r>
      <w:hyperlink w:anchor="bookmark1" w:tooltip="Current Document">
        <w:r>
          <w:t>WSTĘP</w:t>
        </w:r>
        <w:r>
          <w:tab/>
          <w:t xml:space="preserve"> 5</w:t>
        </w:r>
      </w:hyperlink>
    </w:p>
    <w:p w:rsidR="005466F7" w:rsidRDefault="00911F2E">
      <w:pPr>
        <w:pStyle w:val="Spistreci1"/>
        <w:numPr>
          <w:ilvl w:val="1"/>
          <w:numId w:val="1"/>
        </w:numPr>
        <w:shd w:val="clear" w:color="auto" w:fill="auto"/>
        <w:tabs>
          <w:tab w:val="left" w:pos="915"/>
          <w:tab w:val="right" w:leader="dot" w:pos="9358"/>
        </w:tabs>
        <w:ind w:left="260"/>
      </w:pPr>
      <w:hyperlink w:anchor="bookmark3" w:tooltip="Current Document">
        <w:r w:rsidR="000F47F9">
          <w:t>Nazwa zadania</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5" w:tooltip="Current Document">
        <w:r w:rsidR="000F47F9">
          <w:t xml:space="preserve">Przedmiot </w:t>
        </w:r>
        <w:r w:rsidR="003A07C7">
          <w:t>SSTWiOR</w:t>
        </w:r>
        <w:r w:rsidR="000F47F9">
          <w:t>B</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7" w:tooltip="Current Document">
        <w:r w:rsidR="000F47F9">
          <w:t xml:space="preserve">Zakres stosowania </w:t>
        </w:r>
        <w:r w:rsidR="003A07C7">
          <w:t>SSTWiOR</w:t>
        </w:r>
        <w:r w:rsidR="000F47F9">
          <w:t>B</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9" w:tooltip="Current Document">
        <w:r w:rsidR="000F47F9">
          <w:t>Informacje ogólne o terenie budowy</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11" w:tooltip="Current Document">
        <w:r w:rsidR="000F47F9">
          <w:t>Nazwy i kody</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13" w:tooltip="Current Document">
        <w:r w:rsidR="000F47F9">
          <w:t>Określenia podstawowe</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15" w:tooltip="Current Document">
        <w:r w:rsidR="000F47F9">
          <w:t>Ogólne wymagania dotyczące robót</w:t>
        </w:r>
        <w:r w:rsidR="000F47F9">
          <w:tab/>
          <w:t>5</w:t>
        </w:r>
      </w:hyperlink>
    </w:p>
    <w:p w:rsidR="005466F7" w:rsidRDefault="00911F2E">
      <w:pPr>
        <w:pStyle w:val="Spistreci1"/>
        <w:numPr>
          <w:ilvl w:val="0"/>
          <w:numId w:val="1"/>
        </w:numPr>
        <w:shd w:val="clear" w:color="auto" w:fill="auto"/>
        <w:tabs>
          <w:tab w:val="left" w:pos="437"/>
          <w:tab w:val="right" w:leader="dot" w:pos="9358"/>
        </w:tabs>
      </w:pPr>
      <w:hyperlink w:anchor="bookmark17" w:tooltip="Current Document">
        <w:r w:rsidR="000F47F9">
          <w:t>MATERIAŁY</w:t>
        </w:r>
        <w:r w:rsidR="000F47F9">
          <w:tab/>
          <w:t xml:space="preserve"> 5</w:t>
        </w:r>
      </w:hyperlink>
    </w:p>
    <w:p w:rsidR="005466F7" w:rsidRDefault="00911F2E">
      <w:pPr>
        <w:pStyle w:val="Spistreci1"/>
        <w:numPr>
          <w:ilvl w:val="1"/>
          <w:numId w:val="1"/>
        </w:numPr>
        <w:shd w:val="clear" w:color="auto" w:fill="auto"/>
        <w:tabs>
          <w:tab w:val="left" w:pos="915"/>
          <w:tab w:val="right" w:leader="dot" w:pos="9358"/>
        </w:tabs>
        <w:ind w:left="260"/>
      </w:pPr>
      <w:hyperlink w:anchor="bookmark19" w:tooltip="Current Document">
        <w:r w:rsidR="000F47F9">
          <w:t>Ogólne wymagania dotyczące materiałów</w:t>
        </w:r>
        <w:r w:rsidR="000F47F9">
          <w:tab/>
          <w:t>5</w:t>
        </w:r>
      </w:hyperlink>
    </w:p>
    <w:p w:rsidR="005466F7" w:rsidRDefault="00911F2E">
      <w:pPr>
        <w:pStyle w:val="Spistreci1"/>
        <w:numPr>
          <w:ilvl w:val="0"/>
          <w:numId w:val="1"/>
        </w:numPr>
        <w:shd w:val="clear" w:color="auto" w:fill="auto"/>
        <w:tabs>
          <w:tab w:val="left" w:pos="437"/>
          <w:tab w:val="right" w:leader="dot" w:pos="9358"/>
        </w:tabs>
      </w:pPr>
      <w:hyperlink w:anchor="bookmark21" w:tooltip="Current Document">
        <w:r w:rsidR="000F47F9">
          <w:t>SPRZĘT</w:t>
        </w:r>
        <w:r w:rsidR="000F47F9">
          <w:tab/>
          <w:t>5</w:t>
        </w:r>
      </w:hyperlink>
    </w:p>
    <w:p w:rsidR="005466F7" w:rsidRDefault="00911F2E">
      <w:pPr>
        <w:pStyle w:val="Spistreci1"/>
        <w:numPr>
          <w:ilvl w:val="1"/>
          <w:numId w:val="1"/>
        </w:numPr>
        <w:shd w:val="clear" w:color="auto" w:fill="auto"/>
        <w:tabs>
          <w:tab w:val="left" w:pos="915"/>
          <w:tab w:val="right" w:leader="dot" w:pos="9358"/>
        </w:tabs>
        <w:ind w:left="260"/>
      </w:pPr>
      <w:hyperlink w:anchor="bookmark23" w:tooltip="Current Document">
        <w:r w:rsidR="000F47F9">
          <w:t>Ogólne wymagania dotyczące sprzętu</w:t>
        </w:r>
        <w:r w:rsidR="000F47F9">
          <w:tab/>
          <w:t>5</w:t>
        </w:r>
      </w:hyperlink>
    </w:p>
    <w:p w:rsidR="005466F7" w:rsidRDefault="00911F2E">
      <w:pPr>
        <w:pStyle w:val="Spistreci1"/>
        <w:numPr>
          <w:ilvl w:val="0"/>
          <w:numId w:val="1"/>
        </w:numPr>
        <w:shd w:val="clear" w:color="auto" w:fill="auto"/>
        <w:tabs>
          <w:tab w:val="left" w:pos="437"/>
          <w:tab w:val="right" w:leader="dot" w:pos="9358"/>
        </w:tabs>
      </w:pPr>
      <w:hyperlink w:anchor="bookmark25" w:tooltip="Current Document">
        <w:r w:rsidR="000F47F9">
          <w:t>TRANSPORT</w:t>
        </w:r>
        <w:r w:rsidR="000F47F9">
          <w:tab/>
          <w:t xml:space="preserve"> 5</w:t>
        </w:r>
      </w:hyperlink>
    </w:p>
    <w:p w:rsidR="005466F7" w:rsidRDefault="00911F2E">
      <w:pPr>
        <w:pStyle w:val="Spistreci1"/>
        <w:numPr>
          <w:ilvl w:val="1"/>
          <w:numId w:val="1"/>
        </w:numPr>
        <w:shd w:val="clear" w:color="auto" w:fill="auto"/>
        <w:tabs>
          <w:tab w:val="left" w:pos="915"/>
          <w:tab w:val="right" w:leader="dot" w:pos="9358"/>
        </w:tabs>
        <w:ind w:left="260"/>
      </w:pPr>
      <w:hyperlink w:anchor="bookmark27" w:tooltip="Current Document">
        <w:r w:rsidR="000F47F9">
          <w:t>Ogólne wymagania dotyczące transportu</w:t>
        </w:r>
        <w:r w:rsidR="000F47F9">
          <w:tab/>
          <w:t>5</w:t>
        </w:r>
      </w:hyperlink>
    </w:p>
    <w:p w:rsidR="005466F7" w:rsidRDefault="00911F2E">
      <w:pPr>
        <w:pStyle w:val="Spistreci1"/>
        <w:numPr>
          <w:ilvl w:val="0"/>
          <w:numId w:val="1"/>
        </w:numPr>
        <w:shd w:val="clear" w:color="auto" w:fill="auto"/>
        <w:tabs>
          <w:tab w:val="left" w:pos="437"/>
          <w:tab w:val="right" w:leader="dot" w:pos="9358"/>
        </w:tabs>
      </w:pPr>
      <w:hyperlink w:anchor="bookmark29" w:tooltip="Current Document">
        <w:r w:rsidR="000F47F9">
          <w:t>WYKONANIE ROBÓT</w:t>
        </w:r>
        <w:r w:rsidR="000F47F9">
          <w:tab/>
          <w:t xml:space="preserve"> 6</w:t>
        </w:r>
      </w:hyperlink>
    </w:p>
    <w:p w:rsidR="005466F7" w:rsidRDefault="00911F2E">
      <w:pPr>
        <w:pStyle w:val="Spistreci1"/>
        <w:numPr>
          <w:ilvl w:val="1"/>
          <w:numId w:val="1"/>
        </w:numPr>
        <w:shd w:val="clear" w:color="auto" w:fill="auto"/>
        <w:tabs>
          <w:tab w:val="left" w:pos="915"/>
          <w:tab w:val="right" w:leader="dot" w:pos="9358"/>
        </w:tabs>
        <w:ind w:left="260"/>
      </w:pPr>
      <w:hyperlink w:anchor="bookmark31" w:tooltip="Current Document">
        <w:r w:rsidR="000F47F9">
          <w:t>Ogólne zasady wykonania robót</w:t>
        </w:r>
        <w:r w:rsidR="000F47F9">
          <w:tab/>
          <w:t>6</w:t>
        </w:r>
      </w:hyperlink>
    </w:p>
    <w:p w:rsidR="005466F7" w:rsidRDefault="00911F2E">
      <w:pPr>
        <w:pStyle w:val="Spistreci1"/>
        <w:numPr>
          <w:ilvl w:val="1"/>
          <w:numId w:val="1"/>
        </w:numPr>
        <w:shd w:val="clear" w:color="auto" w:fill="auto"/>
        <w:tabs>
          <w:tab w:val="left" w:pos="915"/>
          <w:tab w:val="right" w:leader="dot" w:pos="9358"/>
        </w:tabs>
        <w:ind w:left="260"/>
      </w:pPr>
      <w:hyperlink w:anchor="bookmark33" w:tooltip="Current Document">
        <w:r w:rsidR="000F47F9">
          <w:t>Ukop i dokop</w:t>
        </w:r>
        <w:r w:rsidR="000F47F9">
          <w:tab/>
          <w:t>6</w:t>
        </w:r>
      </w:hyperlink>
    </w:p>
    <w:p w:rsidR="005466F7" w:rsidRDefault="00911F2E">
      <w:pPr>
        <w:pStyle w:val="Spistreci1"/>
        <w:numPr>
          <w:ilvl w:val="1"/>
          <w:numId w:val="1"/>
        </w:numPr>
        <w:shd w:val="clear" w:color="auto" w:fill="auto"/>
        <w:tabs>
          <w:tab w:val="left" w:pos="915"/>
          <w:tab w:val="right" w:leader="dot" w:pos="9358"/>
        </w:tabs>
        <w:ind w:left="260"/>
      </w:pPr>
      <w:hyperlink w:anchor="bookmark35" w:tooltip="Current Document">
        <w:r w:rsidR="000F47F9">
          <w:t>Przygotowanie podłoża w obrębie podstawy nasypu</w:t>
        </w:r>
        <w:r w:rsidR="000F47F9">
          <w:tab/>
          <w:t>7</w:t>
        </w:r>
      </w:hyperlink>
    </w:p>
    <w:p w:rsidR="005466F7" w:rsidRDefault="00911F2E">
      <w:pPr>
        <w:pStyle w:val="Spistreci1"/>
        <w:numPr>
          <w:ilvl w:val="1"/>
          <w:numId w:val="1"/>
        </w:numPr>
        <w:shd w:val="clear" w:color="auto" w:fill="auto"/>
        <w:tabs>
          <w:tab w:val="left" w:pos="915"/>
          <w:tab w:val="right" w:leader="dot" w:pos="9358"/>
        </w:tabs>
        <w:ind w:left="260"/>
      </w:pPr>
      <w:hyperlink w:anchor="bookmark37" w:tooltip="Current Document">
        <w:r w:rsidR="000F47F9">
          <w:t>Wybór gruntów i innych materiałów do wykonania nasypów</w:t>
        </w:r>
        <w:r w:rsidR="000F47F9">
          <w:tab/>
          <w:t>8</w:t>
        </w:r>
      </w:hyperlink>
    </w:p>
    <w:p w:rsidR="005466F7" w:rsidRDefault="00911F2E">
      <w:pPr>
        <w:pStyle w:val="Spistreci1"/>
        <w:numPr>
          <w:ilvl w:val="1"/>
          <w:numId w:val="1"/>
        </w:numPr>
        <w:shd w:val="clear" w:color="auto" w:fill="auto"/>
        <w:tabs>
          <w:tab w:val="left" w:pos="915"/>
          <w:tab w:val="right" w:leader="dot" w:pos="9358"/>
        </w:tabs>
        <w:ind w:left="260"/>
      </w:pPr>
      <w:hyperlink w:anchor="bookmark39" w:tooltip="Current Document">
        <w:r w:rsidR="000F47F9">
          <w:t>Ogólne zasady wykonywania nasypów</w:t>
        </w:r>
        <w:r w:rsidR="000F47F9">
          <w:tab/>
          <w:t>8</w:t>
        </w:r>
      </w:hyperlink>
    </w:p>
    <w:p w:rsidR="005466F7" w:rsidRDefault="00911F2E">
      <w:pPr>
        <w:pStyle w:val="Spistreci1"/>
        <w:numPr>
          <w:ilvl w:val="1"/>
          <w:numId w:val="1"/>
        </w:numPr>
        <w:shd w:val="clear" w:color="auto" w:fill="auto"/>
        <w:tabs>
          <w:tab w:val="left" w:pos="915"/>
          <w:tab w:val="right" w:leader="dot" w:pos="9358"/>
        </w:tabs>
        <w:ind w:left="260"/>
      </w:pPr>
      <w:hyperlink w:anchor="bookmark41" w:tooltip="Current Document">
        <w:r w:rsidR="000F47F9">
          <w:t>Wykonywanie nasypów w okresie deszczów</w:t>
        </w:r>
        <w:r w:rsidR="000F47F9">
          <w:tab/>
          <w:t>10</w:t>
        </w:r>
      </w:hyperlink>
    </w:p>
    <w:p w:rsidR="005466F7" w:rsidRDefault="00911F2E">
      <w:pPr>
        <w:pStyle w:val="Spistreci1"/>
        <w:numPr>
          <w:ilvl w:val="1"/>
          <w:numId w:val="1"/>
        </w:numPr>
        <w:shd w:val="clear" w:color="auto" w:fill="auto"/>
        <w:tabs>
          <w:tab w:val="left" w:pos="915"/>
          <w:tab w:val="right" w:leader="dot" w:pos="9358"/>
        </w:tabs>
        <w:ind w:left="260"/>
      </w:pPr>
      <w:hyperlink w:anchor="bookmark43" w:tooltip="Current Document">
        <w:r w:rsidR="000F47F9">
          <w:t>Wykonywanie nasypów w okresie zimowym</w:t>
        </w:r>
        <w:r w:rsidR="000F47F9">
          <w:tab/>
          <w:t>10</w:t>
        </w:r>
      </w:hyperlink>
    </w:p>
    <w:p w:rsidR="005466F7" w:rsidRDefault="00911F2E">
      <w:pPr>
        <w:pStyle w:val="Spistreci1"/>
        <w:numPr>
          <w:ilvl w:val="1"/>
          <w:numId w:val="1"/>
        </w:numPr>
        <w:shd w:val="clear" w:color="auto" w:fill="auto"/>
        <w:tabs>
          <w:tab w:val="left" w:pos="915"/>
          <w:tab w:val="right" w:leader="dot" w:pos="9358"/>
        </w:tabs>
        <w:ind w:left="260"/>
      </w:pPr>
      <w:hyperlink w:anchor="bookmark45" w:tooltip="Current Document">
        <w:r w:rsidR="000F47F9">
          <w:t>Wykonywanie nasypów na dojazdach do obiektów mostowych</w:t>
        </w:r>
        <w:r w:rsidR="000F47F9">
          <w:tab/>
          <w:t>11</w:t>
        </w:r>
      </w:hyperlink>
    </w:p>
    <w:p w:rsidR="005466F7" w:rsidRDefault="00911F2E">
      <w:pPr>
        <w:pStyle w:val="Spistreci1"/>
        <w:numPr>
          <w:ilvl w:val="1"/>
          <w:numId w:val="1"/>
        </w:numPr>
        <w:shd w:val="clear" w:color="auto" w:fill="auto"/>
        <w:tabs>
          <w:tab w:val="left" w:pos="915"/>
          <w:tab w:val="right" w:leader="dot" w:pos="9358"/>
        </w:tabs>
        <w:ind w:left="260"/>
      </w:pPr>
      <w:hyperlink w:anchor="bookmark47" w:tooltip="Current Document">
        <w:r w:rsidR="000F47F9">
          <w:t>Wykonanie nasypów w obrębie przepustów</w:t>
        </w:r>
        <w:r w:rsidR="000F47F9">
          <w:tab/>
          <w:t>11</w:t>
        </w:r>
      </w:hyperlink>
    </w:p>
    <w:p w:rsidR="005466F7" w:rsidRDefault="00911F2E">
      <w:pPr>
        <w:pStyle w:val="Spistreci1"/>
        <w:numPr>
          <w:ilvl w:val="1"/>
          <w:numId w:val="1"/>
        </w:numPr>
        <w:shd w:val="clear" w:color="auto" w:fill="auto"/>
        <w:tabs>
          <w:tab w:val="left" w:pos="945"/>
          <w:tab w:val="right" w:leader="dot" w:pos="9358"/>
        </w:tabs>
        <w:ind w:left="260"/>
      </w:pPr>
      <w:hyperlink w:anchor="bookmark49" w:tooltip="Current Document">
        <w:r w:rsidR="000F47F9">
          <w:t>Wykonanie poszerzenia nasypu</w:t>
        </w:r>
        <w:r w:rsidR="000F47F9">
          <w:tab/>
          <w:t>11</w:t>
        </w:r>
      </w:hyperlink>
    </w:p>
    <w:p w:rsidR="005466F7" w:rsidRDefault="00911F2E">
      <w:pPr>
        <w:pStyle w:val="Spistreci1"/>
        <w:numPr>
          <w:ilvl w:val="1"/>
          <w:numId w:val="1"/>
        </w:numPr>
        <w:shd w:val="clear" w:color="auto" w:fill="auto"/>
        <w:tabs>
          <w:tab w:val="left" w:pos="945"/>
          <w:tab w:val="right" w:leader="dot" w:pos="9358"/>
        </w:tabs>
        <w:ind w:left="260"/>
      </w:pPr>
      <w:hyperlink w:anchor="bookmark51" w:tooltip="Current Document">
        <w:r w:rsidR="000F47F9">
          <w:t>Wykonywanie nasypu na zboczu</w:t>
        </w:r>
        <w:r w:rsidR="000F47F9">
          <w:tab/>
          <w:t>12</w:t>
        </w:r>
      </w:hyperlink>
    </w:p>
    <w:p w:rsidR="005466F7" w:rsidRDefault="00911F2E">
      <w:pPr>
        <w:pStyle w:val="Spistreci1"/>
        <w:numPr>
          <w:ilvl w:val="1"/>
          <w:numId w:val="1"/>
        </w:numPr>
        <w:shd w:val="clear" w:color="auto" w:fill="auto"/>
        <w:tabs>
          <w:tab w:val="left" w:pos="945"/>
          <w:tab w:val="left" w:leader="dot" w:pos="9087"/>
        </w:tabs>
        <w:ind w:left="260"/>
      </w:pPr>
      <w:hyperlink w:anchor="bookmark53" w:tooltip="Current Document">
        <w:r w:rsidR="000F47F9">
          <w:t>Wykonywanie nasypu z gruntów skalistych lub materiałów gruboziarnistych</w:t>
        </w:r>
        <w:r w:rsidR="000F47F9">
          <w:tab/>
          <w:t>12</w:t>
        </w:r>
      </w:hyperlink>
    </w:p>
    <w:p w:rsidR="005466F7" w:rsidRDefault="00911F2E">
      <w:pPr>
        <w:pStyle w:val="Spistreci1"/>
        <w:numPr>
          <w:ilvl w:val="1"/>
          <w:numId w:val="1"/>
        </w:numPr>
        <w:shd w:val="clear" w:color="auto" w:fill="auto"/>
        <w:tabs>
          <w:tab w:val="left" w:pos="945"/>
          <w:tab w:val="right" w:leader="dot" w:pos="9358"/>
        </w:tabs>
        <w:ind w:left="260"/>
      </w:pPr>
      <w:hyperlink w:anchor="bookmark55" w:tooltip="Current Document">
        <w:r w:rsidR="000F47F9">
          <w:t>Zasady zagęszczania warstw nasypu</w:t>
        </w:r>
        <w:r w:rsidR="000F47F9">
          <w:tab/>
          <w:t>13</w:t>
        </w:r>
      </w:hyperlink>
    </w:p>
    <w:p w:rsidR="005466F7" w:rsidRDefault="00911F2E">
      <w:pPr>
        <w:pStyle w:val="Spistreci1"/>
        <w:numPr>
          <w:ilvl w:val="1"/>
          <w:numId w:val="1"/>
        </w:numPr>
        <w:shd w:val="clear" w:color="auto" w:fill="auto"/>
        <w:tabs>
          <w:tab w:val="left" w:pos="945"/>
          <w:tab w:val="left" w:leader="dot" w:pos="9087"/>
        </w:tabs>
        <w:ind w:left="260"/>
      </w:pPr>
      <w:hyperlink w:anchor="bookmark57" w:tooltip="Current Document">
        <w:r w:rsidR="000F47F9">
          <w:t>Wymagania dotyczące zagęszczania i nośności nasypu</w:t>
        </w:r>
        <w:r w:rsidR="000F47F9">
          <w:tab/>
          <w:t>14</w:t>
        </w:r>
      </w:hyperlink>
    </w:p>
    <w:p w:rsidR="005466F7" w:rsidRDefault="00911F2E">
      <w:pPr>
        <w:pStyle w:val="Spistreci1"/>
        <w:numPr>
          <w:ilvl w:val="1"/>
          <w:numId w:val="1"/>
        </w:numPr>
        <w:shd w:val="clear" w:color="auto" w:fill="auto"/>
        <w:tabs>
          <w:tab w:val="left" w:pos="945"/>
          <w:tab w:val="right" w:leader="dot" w:pos="9358"/>
        </w:tabs>
        <w:ind w:left="260"/>
      </w:pPr>
      <w:hyperlink w:anchor="bookmark59" w:tooltip="Current Document">
        <w:r w:rsidR="000F47F9">
          <w:t>Odcinek próbny</w:t>
        </w:r>
        <w:r w:rsidR="000F47F9">
          <w:tab/>
          <w:t>15</w:t>
        </w:r>
      </w:hyperlink>
    </w:p>
    <w:p w:rsidR="005466F7" w:rsidRDefault="00911F2E">
      <w:pPr>
        <w:pStyle w:val="Spistreci1"/>
        <w:numPr>
          <w:ilvl w:val="1"/>
          <w:numId w:val="1"/>
        </w:numPr>
        <w:shd w:val="clear" w:color="auto" w:fill="auto"/>
        <w:tabs>
          <w:tab w:val="left" w:pos="945"/>
          <w:tab w:val="right" w:leader="dot" w:pos="9358"/>
        </w:tabs>
        <w:ind w:left="260"/>
      </w:pPr>
      <w:hyperlink w:anchor="bookmark61" w:tooltip="Current Document">
        <w:r w:rsidR="000F47F9">
          <w:t>Ruch budowlany</w:t>
        </w:r>
        <w:r w:rsidR="000F47F9">
          <w:tab/>
          <w:t>16</w:t>
        </w:r>
      </w:hyperlink>
    </w:p>
    <w:p w:rsidR="005466F7" w:rsidRDefault="00911F2E">
      <w:pPr>
        <w:pStyle w:val="Spistreci1"/>
        <w:numPr>
          <w:ilvl w:val="1"/>
          <w:numId w:val="1"/>
        </w:numPr>
        <w:shd w:val="clear" w:color="auto" w:fill="auto"/>
        <w:tabs>
          <w:tab w:val="left" w:pos="945"/>
          <w:tab w:val="right" w:leader="dot" w:pos="9358"/>
        </w:tabs>
        <w:ind w:left="260"/>
      </w:pPr>
      <w:hyperlink w:anchor="bookmark63" w:tooltip="Current Document">
        <w:r w:rsidR="000F47F9">
          <w:t>Odkład</w:t>
        </w:r>
        <w:r w:rsidR="000F47F9">
          <w:tab/>
          <w:t>17</w:t>
        </w:r>
      </w:hyperlink>
    </w:p>
    <w:p w:rsidR="005466F7" w:rsidRDefault="00911F2E">
      <w:pPr>
        <w:pStyle w:val="Spistreci1"/>
        <w:numPr>
          <w:ilvl w:val="0"/>
          <w:numId w:val="1"/>
        </w:numPr>
        <w:shd w:val="clear" w:color="auto" w:fill="auto"/>
        <w:tabs>
          <w:tab w:val="left" w:pos="437"/>
          <w:tab w:val="right" w:leader="dot" w:pos="9358"/>
        </w:tabs>
      </w:pPr>
      <w:hyperlink w:anchor="bookmark65" w:tooltip="Current Document">
        <w:r w:rsidR="000F47F9">
          <w:t>KONTROLA JAKOŚCI ROBÓT</w:t>
        </w:r>
        <w:r w:rsidR="000F47F9">
          <w:tab/>
          <w:t>18</w:t>
        </w:r>
      </w:hyperlink>
    </w:p>
    <w:p w:rsidR="005466F7" w:rsidRDefault="00911F2E">
      <w:pPr>
        <w:pStyle w:val="Spistreci1"/>
        <w:numPr>
          <w:ilvl w:val="1"/>
          <w:numId w:val="1"/>
        </w:numPr>
        <w:shd w:val="clear" w:color="auto" w:fill="auto"/>
        <w:tabs>
          <w:tab w:val="left" w:pos="915"/>
          <w:tab w:val="right" w:leader="dot" w:pos="9358"/>
        </w:tabs>
        <w:ind w:left="260"/>
      </w:pPr>
      <w:hyperlink w:anchor="bookmark67" w:tooltip="Current Document">
        <w:r w:rsidR="000F47F9">
          <w:t>Ogólne wymagania dotyczące kontroli jakości robót</w:t>
        </w:r>
        <w:r w:rsidR="000F47F9">
          <w:tab/>
          <w:t>18</w:t>
        </w:r>
      </w:hyperlink>
    </w:p>
    <w:p w:rsidR="005466F7" w:rsidRDefault="00911F2E">
      <w:pPr>
        <w:pStyle w:val="Spistreci1"/>
        <w:numPr>
          <w:ilvl w:val="1"/>
          <w:numId w:val="1"/>
        </w:numPr>
        <w:shd w:val="clear" w:color="auto" w:fill="auto"/>
        <w:tabs>
          <w:tab w:val="left" w:pos="915"/>
          <w:tab w:val="right" w:leader="dot" w:pos="9358"/>
        </w:tabs>
        <w:ind w:left="260"/>
      </w:pPr>
      <w:hyperlink w:anchor="bookmark69" w:tooltip="Current Document">
        <w:r w:rsidR="000F47F9">
          <w:t>Kontrola podczas wykonania nasypów</w:t>
        </w:r>
        <w:r w:rsidR="000F47F9">
          <w:tab/>
          <w:t>18</w:t>
        </w:r>
      </w:hyperlink>
    </w:p>
    <w:p w:rsidR="005466F7" w:rsidRDefault="00911F2E">
      <w:pPr>
        <w:pStyle w:val="Spistreci1"/>
        <w:numPr>
          <w:ilvl w:val="1"/>
          <w:numId w:val="1"/>
        </w:numPr>
        <w:shd w:val="clear" w:color="auto" w:fill="auto"/>
        <w:tabs>
          <w:tab w:val="left" w:pos="915"/>
          <w:tab w:val="right" w:leader="dot" w:pos="9358"/>
        </w:tabs>
        <w:ind w:left="260"/>
      </w:pPr>
      <w:hyperlink w:anchor="bookmark71" w:tooltip="Current Document">
        <w:r w:rsidR="000F47F9">
          <w:t>Badania i pomiary do odbioru nasypów</w:t>
        </w:r>
        <w:r w:rsidR="000F47F9">
          <w:tab/>
          <w:t>20</w:t>
        </w:r>
      </w:hyperlink>
    </w:p>
    <w:p w:rsidR="005466F7" w:rsidRDefault="00911F2E">
      <w:pPr>
        <w:pStyle w:val="Spistreci1"/>
        <w:numPr>
          <w:ilvl w:val="0"/>
          <w:numId w:val="1"/>
        </w:numPr>
        <w:shd w:val="clear" w:color="auto" w:fill="auto"/>
        <w:tabs>
          <w:tab w:val="left" w:pos="442"/>
          <w:tab w:val="right" w:leader="dot" w:pos="9356"/>
        </w:tabs>
      </w:pPr>
      <w:hyperlink w:anchor="bookmark73" w:tooltip="Current Document">
        <w:r w:rsidR="000F47F9">
          <w:t>OBMIAR ROBÓT</w:t>
        </w:r>
        <w:r w:rsidR="000F47F9">
          <w:tab/>
          <w:t>20</w:t>
        </w:r>
      </w:hyperlink>
    </w:p>
    <w:p w:rsidR="005466F7" w:rsidRDefault="00911F2E">
      <w:pPr>
        <w:pStyle w:val="Spistreci1"/>
        <w:numPr>
          <w:ilvl w:val="1"/>
          <w:numId w:val="1"/>
        </w:numPr>
        <w:shd w:val="clear" w:color="auto" w:fill="auto"/>
        <w:tabs>
          <w:tab w:val="left" w:pos="920"/>
          <w:tab w:val="right" w:leader="dot" w:pos="9356"/>
        </w:tabs>
        <w:ind w:left="260"/>
      </w:pPr>
      <w:hyperlink w:anchor="bookmark75" w:tooltip="Current Document">
        <w:r w:rsidR="000F47F9">
          <w:t>Ogólne zasady obmiaru robót</w:t>
        </w:r>
        <w:r w:rsidR="000F47F9">
          <w:tab/>
          <w:t>20</w:t>
        </w:r>
      </w:hyperlink>
    </w:p>
    <w:p w:rsidR="005466F7" w:rsidRDefault="00911F2E">
      <w:pPr>
        <w:pStyle w:val="Spistreci1"/>
        <w:numPr>
          <w:ilvl w:val="1"/>
          <w:numId w:val="1"/>
        </w:numPr>
        <w:shd w:val="clear" w:color="auto" w:fill="auto"/>
        <w:tabs>
          <w:tab w:val="left" w:pos="920"/>
          <w:tab w:val="right" w:leader="dot" w:pos="9356"/>
        </w:tabs>
        <w:ind w:left="260"/>
      </w:pPr>
      <w:hyperlink w:anchor="bookmark77" w:tooltip="Current Document">
        <w:r w:rsidR="000F47F9">
          <w:t>Jednostka obmiarowa</w:t>
        </w:r>
        <w:r w:rsidR="000F47F9">
          <w:tab/>
          <w:t>20</w:t>
        </w:r>
      </w:hyperlink>
    </w:p>
    <w:p w:rsidR="005466F7" w:rsidRDefault="00911F2E">
      <w:pPr>
        <w:pStyle w:val="Spistreci1"/>
        <w:numPr>
          <w:ilvl w:val="0"/>
          <w:numId w:val="1"/>
        </w:numPr>
        <w:shd w:val="clear" w:color="auto" w:fill="auto"/>
        <w:tabs>
          <w:tab w:val="left" w:pos="442"/>
          <w:tab w:val="right" w:leader="dot" w:pos="9356"/>
        </w:tabs>
      </w:pPr>
      <w:hyperlink w:anchor="bookmark79" w:tooltip="Current Document">
        <w:r w:rsidR="000F47F9">
          <w:t>ODBIÓR ROBÓT</w:t>
        </w:r>
        <w:r w:rsidR="000F47F9">
          <w:tab/>
          <w:t>20</w:t>
        </w:r>
      </w:hyperlink>
    </w:p>
    <w:p w:rsidR="005466F7" w:rsidRDefault="00911F2E">
      <w:pPr>
        <w:pStyle w:val="Spistreci1"/>
        <w:numPr>
          <w:ilvl w:val="1"/>
          <w:numId w:val="1"/>
        </w:numPr>
        <w:shd w:val="clear" w:color="auto" w:fill="auto"/>
        <w:tabs>
          <w:tab w:val="left" w:pos="920"/>
          <w:tab w:val="right" w:leader="dot" w:pos="9356"/>
        </w:tabs>
        <w:ind w:left="260"/>
      </w:pPr>
      <w:hyperlink w:anchor="bookmark81" w:tooltip="Current Document">
        <w:r w:rsidR="000F47F9">
          <w:t>Ogólne zasady odbioru robót</w:t>
        </w:r>
        <w:r w:rsidR="000F47F9">
          <w:tab/>
          <w:t>20</w:t>
        </w:r>
      </w:hyperlink>
    </w:p>
    <w:p w:rsidR="005466F7" w:rsidRDefault="00911F2E">
      <w:pPr>
        <w:pStyle w:val="Spistreci1"/>
        <w:numPr>
          <w:ilvl w:val="1"/>
          <w:numId w:val="1"/>
        </w:numPr>
        <w:shd w:val="clear" w:color="auto" w:fill="auto"/>
        <w:tabs>
          <w:tab w:val="left" w:pos="920"/>
          <w:tab w:val="right" w:leader="dot" w:pos="9356"/>
        </w:tabs>
        <w:ind w:left="260"/>
      </w:pPr>
      <w:hyperlink w:anchor="bookmark83" w:tooltip="Current Document">
        <w:r w:rsidR="000F47F9">
          <w:t>Odbiór robót zanikających lub ulegających zakryciu</w:t>
        </w:r>
        <w:r w:rsidR="000F47F9">
          <w:tab/>
          <w:t>20</w:t>
        </w:r>
      </w:hyperlink>
    </w:p>
    <w:p w:rsidR="005466F7" w:rsidRDefault="00911F2E">
      <w:pPr>
        <w:pStyle w:val="Spistreci1"/>
        <w:numPr>
          <w:ilvl w:val="1"/>
          <w:numId w:val="1"/>
        </w:numPr>
        <w:shd w:val="clear" w:color="auto" w:fill="auto"/>
        <w:tabs>
          <w:tab w:val="left" w:pos="920"/>
          <w:tab w:val="right" w:leader="dot" w:pos="9356"/>
        </w:tabs>
        <w:ind w:left="260"/>
      </w:pPr>
      <w:hyperlink w:anchor="bookmark85" w:tooltip="Current Document">
        <w:r w:rsidR="000F47F9">
          <w:t>Odbiór częściowy</w:t>
        </w:r>
        <w:r w:rsidR="000F47F9">
          <w:tab/>
          <w:t>21</w:t>
        </w:r>
      </w:hyperlink>
    </w:p>
    <w:p w:rsidR="005466F7" w:rsidRDefault="00911F2E">
      <w:pPr>
        <w:pStyle w:val="Spistreci1"/>
        <w:numPr>
          <w:ilvl w:val="1"/>
          <w:numId w:val="1"/>
        </w:numPr>
        <w:shd w:val="clear" w:color="auto" w:fill="auto"/>
        <w:tabs>
          <w:tab w:val="left" w:pos="920"/>
          <w:tab w:val="right" w:leader="dot" w:pos="9356"/>
        </w:tabs>
        <w:ind w:left="260"/>
      </w:pPr>
      <w:hyperlink w:anchor="bookmark87" w:tooltip="Current Document">
        <w:r w:rsidR="000F47F9">
          <w:t>Odbiór ostateczny</w:t>
        </w:r>
        <w:r w:rsidR="000F47F9">
          <w:tab/>
          <w:t>21</w:t>
        </w:r>
      </w:hyperlink>
    </w:p>
    <w:p w:rsidR="005466F7" w:rsidRDefault="00911F2E">
      <w:pPr>
        <w:pStyle w:val="Spistreci1"/>
        <w:numPr>
          <w:ilvl w:val="1"/>
          <w:numId w:val="1"/>
        </w:numPr>
        <w:shd w:val="clear" w:color="auto" w:fill="auto"/>
        <w:tabs>
          <w:tab w:val="left" w:pos="920"/>
          <w:tab w:val="right" w:leader="dot" w:pos="9356"/>
        </w:tabs>
        <w:ind w:left="260"/>
      </w:pPr>
      <w:hyperlink w:anchor="bookmark89" w:tooltip="Current Document">
        <w:r w:rsidR="000F47F9">
          <w:t>Zasady postępowania z wadliwie wykonanymi robotami</w:t>
        </w:r>
        <w:r w:rsidR="000F47F9">
          <w:tab/>
          <w:t>21</w:t>
        </w:r>
      </w:hyperlink>
    </w:p>
    <w:p w:rsidR="005466F7" w:rsidRDefault="00911F2E">
      <w:pPr>
        <w:pStyle w:val="Spistreci1"/>
        <w:numPr>
          <w:ilvl w:val="0"/>
          <w:numId w:val="1"/>
        </w:numPr>
        <w:shd w:val="clear" w:color="auto" w:fill="auto"/>
        <w:tabs>
          <w:tab w:val="left" w:pos="442"/>
          <w:tab w:val="right" w:leader="dot" w:pos="9356"/>
        </w:tabs>
      </w:pPr>
      <w:hyperlink w:anchor="bookmark91" w:tooltip="Current Document">
        <w:r w:rsidR="000F47F9">
          <w:t>PODSTAWA PŁATNOŚCI</w:t>
        </w:r>
        <w:r w:rsidR="000F47F9">
          <w:tab/>
          <w:t>21</w:t>
        </w:r>
      </w:hyperlink>
    </w:p>
    <w:p w:rsidR="005466F7" w:rsidRDefault="00911F2E">
      <w:pPr>
        <w:pStyle w:val="Spistreci1"/>
        <w:numPr>
          <w:ilvl w:val="1"/>
          <w:numId w:val="1"/>
        </w:numPr>
        <w:shd w:val="clear" w:color="auto" w:fill="auto"/>
        <w:tabs>
          <w:tab w:val="left" w:pos="920"/>
          <w:tab w:val="right" w:leader="dot" w:pos="9356"/>
        </w:tabs>
        <w:ind w:left="260"/>
      </w:pPr>
      <w:hyperlink w:anchor="bookmark93" w:tooltip="Current Document">
        <w:r w:rsidR="000F47F9">
          <w:t>Ogólne ustalenia dotyczące podstawy płatności</w:t>
        </w:r>
        <w:r w:rsidR="000F47F9">
          <w:tab/>
          <w:t>21</w:t>
        </w:r>
      </w:hyperlink>
    </w:p>
    <w:p w:rsidR="005466F7" w:rsidRDefault="00911F2E">
      <w:pPr>
        <w:pStyle w:val="Spistreci1"/>
        <w:numPr>
          <w:ilvl w:val="1"/>
          <w:numId w:val="1"/>
        </w:numPr>
        <w:shd w:val="clear" w:color="auto" w:fill="auto"/>
        <w:tabs>
          <w:tab w:val="left" w:pos="920"/>
          <w:tab w:val="right" w:leader="dot" w:pos="9356"/>
        </w:tabs>
        <w:ind w:left="260"/>
      </w:pPr>
      <w:hyperlink w:anchor="bookmark95" w:tooltip="Current Document">
        <w:r w:rsidR="000F47F9">
          <w:t>Cena jednostki obmiarowej</w:t>
        </w:r>
        <w:r w:rsidR="000F47F9">
          <w:tab/>
          <w:t>22</w:t>
        </w:r>
      </w:hyperlink>
    </w:p>
    <w:p w:rsidR="005466F7" w:rsidRDefault="00911F2E">
      <w:pPr>
        <w:pStyle w:val="Spistreci1"/>
        <w:numPr>
          <w:ilvl w:val="1"/>
          <w:numId w:val="1"/>
        </w:numPr>
        <w:shd w:val="clear" w:color="auto" w:fill="auto"/>
        <w:tabs>
          <w:tab w:val="left" w:pos="920"/>
          <w:tab w:val="right" w:leader="dot" w:pos="9356"/>
        </w:tabs>
        <w:ind w:left="260"/>
      </w:pPr>
      <w:hyperlink w:anchor="bookmark97" w:tooltip="Current Document">
        <w:r w:rsidR="000F47F9">
          <w:t xml:space="preserve">Sposób rozliczenia robót tymczasowych i prac towarzyszących </w:t>
        </w:r>
        <w:r w:rsidR="000F47F9">
          <w:tab/>
          <w:t>22</w:t>
        </w:r>
      </w:hyperlink>
    </w:p>
    <w:p w:rsidR="005466F7" w:rsidRDefault="00911F2E">
      <w:pPr>
        <w:pStyle w:val="Spistreci1"/>
        <w:numPr>
          <w:ilvl w:val="0"/>
          <w:numId w:val="1"/>
        </w:numPr>
        <w:shd w:val="clear" w:color="auto" w:fill="auto"/>
        <w:tabs>
          <w:tab w:val="left" w:pos="653"/>
          <w:tab w:val="right" w:leader="dot" w:pos="9356"/>
        </w:tabs>
        <w:sectPr w:rsidR="005466F7">
          <w:pgSz w:w="11900" w:h="16840"/>
          <w:pgMar w:top="1378" w:right="1247" w:bottom="1479" w:left="1251" w:header="0" w:footer="3" w:gutter="0"/>
          <w:cols w:space="720"/>
          <w:noEndnote/>
          <w:docGrid w:linePitch="360"/>
        </w:sectPr>
      </w:pPr>
      <w:hyperlink w:anchor="bookmark99" w:tooltip="Current Document">
        <w:r w:rsidR="000F47F9">
          <w:t>PRZEPISY ZWIĄZANE</w:t>
        </w:r>
        <w:r w:rsidR="000F47F9">
          <w:tab/>
          <w:t>22</w:t>
        </w:r>
      </w:hyperlink>
      <w:r w:rsidR="000F47F9">
        <w:fldChar w:fldCharType="end"/>
      </w:r>
    </w:p>
    <w:p w:rsidR="005466F7" w:rsidRDefault="000F47F9">
      <w:pPr>
        <w:pStyle w:val="Nagwek10"/>
        <w:keepNext/>
        <w:keepLines/>
        <w:numPr>
          <w:ilvl w:val="0"/>
          <w:numId w:val="2"/>
        </w:numPr>
        <w:shd w:val="clear" w:color="auto" w:fill="auto"/>
        <w:tabs>
          <w:tab w:val="left" w:pos="840"/>
        </w:tabs>
        <w:ind w:firstLine="0"/>
      </w:pPr>
      <w:bookmarkStart w:id="1" w:name="bookmark0"/>
      <w:bookmarkStart w:id="2" w:name="bookmark1"/>
      <w:r>
        <w:lastRenderedPageBreak/>
        <w:t>WSTĘP</w:t>
      </w:r>
      <w:bookmarkEnd w:id="1"/>
      <w:bookmarkEnd w:id="2"/>
    </w:p>
    <w:p w:rsidR="005466F7" w:rsidRDefault="000F47F9">
      <w:pPr>
        <w:pStyle w:val="Nagwek10"/>
        <w:keepNext/>
        <w:keepLines/>
        <w:numPr>
          <w:ilvl w:val="1"/>
          <w:numId w:val="2"/>
        </w:numPr>
        <w:shd w:val="clear" w:color="auto" w:fill="auto"/>
        <w:tabs>
          <w:tab w:val="left" w:pos="840"/>
        </w:tabs>
        <w:ind w:firstLine="0"/>
      </w:pPr>
      <w:bookmarkStart w:id="3" w:name="bookmark2"/>
      <w:bookmarkStart w:id="4" w:name="bookmark3"/>
      <w:r>
        <w:t>Nazwa zadania</w:t>
      </w:r>
      <w:bookmarkEnd w:id="3"/>
      <w:bookmarkEnd w:id="4"/>
    </w:p>
    <w:p w:rsidR="005466F7" w:rsidRPr="009D23D6" w:rsidRDefault="009D23D6" w:rsidP="009D23D6">
      <w:pPr>
        <w:jc w:val="both"/>
        <w:rPr>
          <w:b/>
        </w:rPr>
      </w:pPr>
      <w:r>
        <w:t xml:space="preserve"> „</w:t>
      </w:r>
      <w:r w:rsidRPr="009D23D6">
        <w:rPr>
          <w:b/>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5466F7" w:rsidRDefault="000F47F9">
      <w:pPr>
        <w:pStyle w:val="Nagwek10"/>
        <w:keepNext/>
        <w:keepLines/>
        <w:numPr>
          <w:ilvl w:val="1"/>
          <w:numId w:val="2"/>
        </w:numPr>
        <w:shd w:val="clear" w:color="auto" w:fill="auto"/>
        <w:tabs>
          <w:tab w:val="left" w:pos="840"/>
        </w:tabs>
        <w:ind w:firstLine="0"/>
      </w:pPr>
      <w:bookmarkStart w:id="5" w:name="bookmark4"/>
      <w:bookmarkStart w:id="6" w:name="bookmark5"/>
      <w:r>
        <w:t xml:space="preserve">Przedmiot </w:t>
      </w:r>
      <w:proofErr w:type="spellStart"/>
      <w:r w:rsidR="003A07C7">
        <w:t>SSTWiOR</w:t>
      </w:r>
      <w:r>
        <w:t>B</w:t>
      </w:r>
      <w:bookmarkEnd w:id="5"/>
      <w:bookmarkEnd w:id="6"/>
      <w:proofErr w:type="spellEnd"/>
    </w:p>
    <w:p w:rsidR="005466F7" w:rsidRDefault="000F47F9">
      <w:pPr>
        <w:pStyle w:val="Teksttreci20"/>
        <w:shd w:val="clear" w:color="auto" w:fill="auto"/>
        <w:spacing w:before="0" w:after="135" w:line="283" w:lineRule="exact"/>
        <w:ind w:firstLine="0"/>
        <w:jc w:val="both"/>
      </w:pPr>
      <w:r>
        <w:t>Przedmiotem niniejszych Warunków Wykonania i Odbioru Robót Budowlanych (</w:t>
      </w:r>
      <w:proofErr w:type="spellStart"/>
      <w:r w:rsidR="003A07C7">
        <w:t>SSTWiOR</w:t>
      </w:r>
      <w:r>
        <w:t>B</w:t>
      </w:r>
      <w:proofErr w:type="spellEnd"/>
      <w:r>
        <w:t>) są wymagania dotyczące wykonania i odbioru nasypów.</w:t>
      </w:r>
    </w:p>
    <w:p w:rsidR="009D23D6" w:rsidRDefault="009D23D6" w:rsidP="009D23D6">
      <w:pPr>
        <w:pStyle w:val="Nagwek10"/>
        <w:keepNext/>
        <w:keepLines/>
        <w:numPr>
          <w:ilvl w:val="1"/>
          <w:numId w:val="2"/>
        </w:numPr>
        <w:shd w:val="clear" w:color="auto" w:fill="auto"/>
        <w:tabs>
          <w:tab w:val="left" w:pos="840"/>
        </w:tabs>
        <w:ind w:firstLine="0"/>
      </w:pPr>
      <w:bookmarkStart w:id="7" w:name="bookmark6"/>
      <w:bookmarkStart w:id="8" w:name="bookmark7"/>
      <w:r>
        <w:t xml:space="preserve">Zakres stosowania </w:t>
      </w:r>
      <w:proofErr w:type="spellStart"/>
      <w:r>
        <w:t>SSTWiORB</w:t>
      </w:r>
      <w:bookmarkEnd w:id="7"/>
      <w:bookmarkEnd w:id="8"/>
      <w:proofErr w:type="spellEnd"/>
    </w:p>
    <w:p w:rsidR="009D23D6" w:rsidRDefault="009D23D6" w:rsidP="009D23D6">
      <w:pPr>
        <w:pStyle w:val="Teksttreci20"/>
        <w:shd w:val="clear" w:color="auto" w:fill="auto"/>
        <w:spacing w:before="0" w:after="135" w:line="283" w:lineRule="exact"/>
        <w:ind w:firstLine="0"/>
        <w:jc w:val="both"/>
      </w:pPr>
      <w:proofErr w:type="spellStart"/>
      <w:r>
        <w:t>SSTWiORB</w:t>
      </w:r>
      <w:proofErr w:type="spellEnd"/>
      <w:r>
        <w:t xml:space="preserve"> są stosowane jako dokument przetargowy i kontraktowy przy zlecaniu i realizacji robót opisanych w pkt. 1.1</w:t>
      </w:r>
    </w:p>
    <w:p w:rsidR="005466F7" w:rsidRDefault="000F47F9">
      <w:pPr>
        <w:pStyle w:val="Nagwek10"/>
        <w:keepNext/>
        <w:keepLines/>
        <w:numPr>
          <w:ilvl w:val="1"/>
          <w:numId w:val="2"/>
        </w:numPr>
        <w:shd w:val="clear" w:color="auto" w:fill="auto"/>
        <w:tabs>
          <w:tab w:val="left" w:pos="840"/>
        </w:tabs>
        <w:ind w:firstLine="0"/>
      </w:pPr>
      <w:bookmarkStart w:id="9" w:name="bookmark10"/>
      <w:bookmarkStart w:id="10" w:name="bookmark11"/>
      <w:r>
        <w:t>Nazwy i kody</w:t>
      </w:r>
      <w:bookmarkEnd w:id="9"/>
      <w:bookmarkEnd w:id="10"/>
    </w:p>
    <w:p w:rsidR="005466F7" w:rsidRDefault="000F47F9">
      <w:pPr>
        <w:pStyle w:val="Teksttreci20"/>
        <w:shd w:val="clear" w:color="auto" w:fill="auto"/>
        <w:spacing w:before="0" w:after="0" w:line="398" w:lineRule="exact"/>
        <w:ind w:firstLine="0"/>
        <w:jc w:val="both"/>
      </w:pPr>
      <w:r>
        <w:t>Nazwy i kody robót objętych wspólnym słownikiem zamówień CPV są następujące:</w:t>
      </w:r>
    </w:p>
    <w:p w:rsidR="005466F7" w:rsidRDefault="000F47F9">
      <w:pPr>
        <w:pStyle w:val="Teksttreci20"/>
        <w:shd w:val="clear" w:color="auto" w:fill="auto"/>
        <w:tabs>
          <w:tab w:val="left" w:pos="2115"/>
        </w:tabs>
        <w:spacing w:before="0" w:after="0" w:line="398" w:lineRule="exact"/>
        <w:ind w:firstLine="0"/>
        <w:jc w:val="both"/>
      </w:pPr>
      <w:r>
        <w:t>Grupa robót:</w:t>
      </w:r>
      <w:r>
        <w:tab/>
        <w:t>45100000-8 Przygotowanie terenu pod budowę.</w:t>
      </w:r>
    </w:p>
    <w:p w:rsidR="005466F7" w:rsidRDefault="000F47F9">
      <w:pPr>
        <w:pStyle w:val="Teksttreci20"/>
        <w:shd w:val="clear" w:color="auto" w:fill="auto"/>
        <w:tabs>
          <w:tab w:val="left" w:pos="2115"/>
        </w:tabs>
        <w:spacing w:before="0" w:after="0" w:line="398" w:lineRule="exact"/>
        <w:ind w:firstLine="0"/>
        <w:jc w:val="both"/>
      </w:pPr>
      <w:r>
        <w:t>Klasa robót:</w:t>
      </w:r>
      <w:r>
        <w:tab/>
        <w:t>45110000-1 Roboty w zakresie burzenia i rozbiórki obiektów</w:t>
      </w:r>
    </w:p>
    <w:p w:rsidR="005466F7" w:rsidRDefault="000F47F9">
      <w:pPr>
        <w:pStyle w:val="Teksttreci20"/>
        <w:shd w:val="clear" w:color="auto" w:fill="auto"/>
        <w:spacing w:before="0" w:after="0" w:line="398" w:lineRule="exact"/>
        <w:ind w:left="3600" w:firstLine="0"/>
        <w:jc w:val="left"/>
      </w:pPr>
      <w:r>
        <w:t>budowlanych, roboty ziemne.</w:t>
      </w:r>
    </w:p>
    <w:p w:rsidR="005466F7" w:rsidRDefault="000F47F9">
      <w:pPr>
        <w:pStyle w:val="Teksttreci20"/>
        <w:shd w:val="clear" w:color="auto" w:fill="auto"/>
        <w:tabs>
          <w:tab w:val="left" w:pos="2115"/>
        </w:tabs>
        <w:spacing w:before="0" w:after="0" w:line="398" w:lineRule="exact"/>
        <w:ind w:firstLine="0"/>
        <w:jc w:val="both"/>
      </w:pPr>
      <w:r>
        <w:t>Kategoria robót:</w:t>
      </w:r>
      <w:r>
        <w:tab/>
        <w:t>45111000-8 Roboty w zakresie burzenia, roboty ziemne.</w:t>
      </w:r>
    </w:p>
    <w:p w:rsidR="005466F7" w:rsidRDefault="000F47F9">
      <w:pPr>
        <w:pStyle w:val="Nagwek10"/>
        <w:keepNext/>
        <w:keepLines/>
        <w:numPr>
          <w:ilvl w:val="1"/>
          <w:numId w:val="2"/>
        </w:numPr>
        <w:shd w:val="clear" w:color="auto" w:fill="auto"/>
        <w:tabs>
          <w:tab w:val="left" w:pos="840"/>
        </w:tabs>
        <w:ind w:firstLine="0"/>
      </w:pPr>
      <w:bookmarkStart w:id="11" w:name="bookmark12"/>
      <w:bookmarkStart w:id="12" w:name="bookmark13"/>
      <w:r>
        <w:t>Określenia podstawowe</w:t>
      </w:r>
      <w:bookmarkEnd w:id="11"/>
      <w:bookmarkEnd w:id="12"/>
    </w:p>
    <w:p w:rsidR="005466F7" w:rsidRDefault="000F47F9">
      <w:pPr>
        <w:pStyle w:val="Teksttreci20"/>
        <w:shd w:val="clear" w:color="auto" w:fill="auto"/>
        <w:spacing w:before="0" w:after="127" w:line="274" w:lineRule="exact"/>
        <w:ind w:firstLine="0"/>
        <w:jc w:val="both"/>
      </w:pPr>
      <w:r>
        <w:t xml:space="preserve">Określenia podstawowe zostały podane w </w:t>
      </w:r>
      <w:proofErr w:type="spellStart"/>
      <w:r w:rsidR="003A07C7">
        <w:t>SSTWiOR</w:t>
      </w:r>
      <w:r>
        <w:t>B</w:t>
      </w:r>
      <w:proofErr w:type="spellEnd"/>
      <w:r>
        <w:t xml:space="preserve"> D-02.00.01. „Roboty ziemne. Wymagania ogólne", punkt 1.6.</w:t>
      </w:r>
    </w:p>
    <w:p w:rsidR="005466F7" w:rsidRDefault="000F47F9">
      <w:pPr>
        <w:pStyle w:val="Nagwek10"/>
        <w:keepNext/>
        <w:keepLines/>
        <w:numPr>
          <w:ilvl w:val="1"/>
          <w:numId w:val="2"/>
        </w:numPr>
        <w:shd w:val="clear" w:color="auto" w:fill="auto"/>
        <w:tabs>
          <w:tab w:val="left" w:pos="840"/>
        </w:tabs>
        <w:spacing w:after="155" w:line="190" w:lineRule="exact"/>
        <w:ind w:firstLine="0"/>
      </w:pPr>
      <w:bookmarkStart w:id="13" w:name="bookmark14"/>
      <w:bookmarkStart w:id="14" w:name="bookmark15"/>
      <w:r>
        <w:t>Ogólne wymagania dotyczące robót</w:t>
      </w:r>
      <w:bookmarkEnd w:id="13"/>
      <w:bookmarkEnd w:id="14"/>
    </w:p>
    <w:p w:rsidR="005466F7" w:rsidRDefault="000F47F9">
      <w:pPr>
        <w:pStyle w:val="Teksttreci20"/>
        <w:shd w:val="clear" w:color="auto" w:fill="auto"/>
        <w:spacing w:before="0" w:after="562" w:line="200" w:lineRule="exact"/>
        <w:ind w:firstLine="0"/>
        <w:jc w:val="both"/>
      </w:pPr>
      <w:r>
        <w:t xml:space="preserve">Ogólne wymagania dotyczące robót podano w </w:t>
      </w:r>
      <w:proofErr w:type="spellStart"/>
      <w:r w:rsidR="003A07C7">
        <w:t>SSTWiOR</w:t>
      </w:r>
      <w:r>
        <w:t>B</w:t>
      </w:r>
      <w:proofErr w:type="spellEnd"/>
      <w:r>
        <w:t xml:space="preserve"> D-M 00.00.00 "Wymagania Ogólne".</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5" w:name="bookmark16"/>
      <w:bookmarkStart w:id="16" w:name="bookmark17"/>
      <w:r>
        <w:t>MATERIAŁY</w:t>
      </w:r>
      <w:bookmarkEnd w:id="15"/>
      <w:bookmarkEnd w:id="16"/>
    </w:p>
    <w:p w:rsidR="005466F7" w:rsidRDefault="000F47F9">
      <w:pPr>
        <w:pStyle w:val="Nagwek10"/>
        <w:keepNext/>
        <w:keepLines/>
        <w:numPr>
          <w:ilvl w:val="1"/>
          <w:numId w:val="2"/>
        </w:numPr>
        <w:shd w:val="clear" w:color="auto" w:fill="auto"/>
        <w:tabs>
          <w:tab w:val="left" w:pos="840"/>
          <w:tab w:val="left" w:pos="4362"/>
        </w:tabs>
        <w:spacing w:after="92" w:line="190" w:lineRule="exact"/>
        <w:ind w:firstLine="0"/>
      </w:pPr>
      <w:bookmarkStart w:id="17" w:name="bookmark18"/>
      <w:bookmarkStart w:id="18" w:name="bookmark19"/>
      <w:r>
        <w:t>Ogólne wymagania dotyczące</w:t>
      </w:r>
      <w:r>
        <w:tab/>
        <w:t>materiałów</w:t>
      </w:r>
      <w:bookmarkEnd w:id="17"/>
      <w:bookmarkEnd w:id="18"/>
    </w:p>
    <w:p w:rsidR="005466F7" w:rsidRDefault="000F47F9">
      <w:pPr>
        <w:pStyle w:val="Teksttreci20"/>
        <w:numPr>
          <w:ilvl w:val="2"/>
          <w:numId w:val="2"/>
        </w:numPr>
        <w:shd w:val="clear" w:color="auto" w:fill="auto"/>
        <w:tabs>
          <w:tab w:val="left" w:pos="840"/>
        </w:tabs>
        <w:spacing w:before="0" w:after="551" w:line="278" w:lineRule="exact"/>
        <w:ind w:left="900" w:hanging="900"/>
        <w:jc w:val="left"/>
      </w:pPr>
      <w:r>
        <w:t xml:space="preserve">Ogólne wymagania dotyczące materiałów podano w </w:t>
      </w:r>
      <w:proofErr w:type="spellStart"/>
      <w:r w:rsidR="003A07C7">
        <w:t>SSTWiOR</w:t>
      </w:r>
      <w:r>
        <w:t>B</w:t>
      </w:r>
      <w:proofErr w:type="spellEnd"/>
      <w:r>
        <w:t xml:space="preserve"> D-02.00.01 „Roboty ziemne. Wymagania ogólne", punkt 2".</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19" w:name="bookmark20"/>
      <w:bookmarkStart w:id="20" w:name="bookmark21"/>
      <w:r>
        <w:t>SPRZĘT</w:t>
      </w:r>
      <w:bookmarkEnd w:id="19"/>
      <w:bookmarkEnd w:id="20"/>
    </w:p>
    <w:p w:rsidR="005466F7" w:rsidRDefault="000F47F9">
      <w:pPr>
        <w:pStyle w:val="Nagwek10"/>
        <w:keepNext/>
        <w:keepLines/>
        <w:numPr>
          <w:ilvl w:val="1"/>
          <w:numId w:val="2"/>
        </w:numPr>
        <w:shd w:val="clear" w:color="auto" w:fill="auto"/>
        <w:tabs>
          <w:tab w:val="left" w:pos="840"/>
          <w:tab w:val="left" w:pos="4366"/>
        </w:tabs>
        <w:spacing w:after="89" w:line="190" w:lineRule="exact"/>
        <w:ind w:firstLine="0"/>
      </w:pPr>
      <w:bookmarkStart w:id="21" w:name="bookmark22"/>
      <w:bookmarkStart w:id="22" w:name="bookmark23"/>
      <w:r>
        <w:t>Ogólne wymagania dotyczące</w:t>
      </w:r>
      <w:r>
        <w:tab/>
        <w:t>sprzętu</w:t>
      </w:r>
      <w:bookmarkEnd w:id="21"/>
      <w:bookmarkEnd w:id="22"/>
    </w:p>
    <w:p w:rsidR="005466F7" w:rsidRDefault="000F47F9">
      <w:pPr>
        <w:pStyle w:val="Teksttreci20"/>
        <w:numPr>
          <w:ilvl w:val="2"/>
          <w:numId w:val="2"/>
        </w:numPr>
        <w:shd w:val="clear" w:color="auto" w:fill="auto"/>
        <w:tabs>
          <w:tab w:val="left" w:pos="840"/>
        </w:tabs>
        <w:spacing w:before="0" w:after="135" w:line="283" w:lineRule="exact"/>
        <w:ind w:left="900" w:hanging="900"/>
        <w:jc w:val="left"/>
      </w:pPr>
      <w:r>
        <w:t xml:space="preserve">Ogólne wymagania dotyczące sprzętu podano w </w:t>
      </w:r>
      <w:proofErr w:type="spellStart"/>
      <w:r w:rsidR="003A07C7">
        <w:t>SSTWiOR</w:t>
      </w:r>
      <w:r>
        <w:t>B</w:t>
      </w:r>
      <w:proofErr w:type="spellEnd"/>
      <w:r>
        <w:t xml:space="preserve"> D-02.00.01 „Roboty ziemne. Wymagania ogólne", punkt 3".</w:t>
      </w:r>
    </w:p>
    <w:p w:rsidR="005466F7" w:rsidRDefault="000F47F9">
      <w:pPr>
        <w:pStyle w:val="Nagwek10"/>
        <w:keepNext/>
        <w:keepLines/>
        <w:numPr>
          <w:ilvl w:val="0"/>
          <w:numId w:val="2"/>
        </w:numPr>
        <w:shd w:val="clear" w:color="auto" w:fill="auto"/>
        <w:tabs>
          <w:tab w:val="left" w:pos="840"/>
        </w:tabs>
        <w:spacing w:after="158" w:line="190" w:lineRule="exact"/>
        <w:ind w:firstLine="0"/>
      </w:pPr>
      <w:bookmarkStart w:id="23" w:name="bookmark24"/>
      <w:bookmarkStart w:id="24" w:name="bookmark25"/>
      <w:r>
        <w:t>TRANSPORT</w:t>
      </w:r>
      <w:bookmarkEnd w:id="23"/>
      <w:bookmarkEnd w:id="24"/>
    </w:p>
    <w:p w:rsidR="005466F7" w:rsidRDefault="000F47F9">
      <w:pPr>
        <w:pStyle w:val="Nagwek10"/>
        <w:keepNext/>
        <w:keepLines/>
        <w:numPr>
          <w:ilvl w:val="1"/>
          <w:numId w:val="2"/>
        </w:numPr>
        <w:shd w:val="clear" w:color="auto" w:fill="auto"/>
        <w:tabs>
          <w:tab w:val="left" w:pos="840"/>
          <w:tab w:val="left" w:pos="4371"/>
        </w:tabs>
        <w:spacing w:after="96" w:line="190" w:lineRule="exact"/>
        <w:ind w:firstLine="0"/>
      </w:pPr>
      <w:bookmarkStart w:id="25" w:name="bookmark26"/>
      <w:bookmarkStart w:id="26" w:name="bookmark27"/>
      <w:r>
        <w:t>Ogólne wymagania dotyczące</w:t>
      </w:r>
      <w:r>
        <w:tab/>
        <w:t>transportu</w:t>
      </w:r>
      <w:bookmarkEnd w:id="25"/>
      <w:bookmarkEnd w:id="26"/>
    </w:p>
    <w:p w:rsidR="005466F7" w:rsidRDefault="000F47F9">
      <w:pPr>
        <w:pStyle w:val="Teksttreci20"/>
        <w:numPr>
          <w:ilvl w:val="2"/>
          <w:numId w:val="2"/>
        </w:numPr>
        <w:shd w:val="clear" w:color="auto" w:fill="auto"/>
        <w:tabs>
          <w:tab w:val="left" w:pos="840"/>
          <w:tab w:val="left" w:pos="4270"/>
        </w:tabs>
        <w:spacing w:before="0" w:after="0" w:line="274" w:lineRule="exact"/>
        <w:ind w:firstLine="0"/>
        <w:jc w:val="both"/>
      </w:pPr>
      <w:r>
        <w:t>Ogólne wymagania dotyczące</w:t>
      </w:r>
      <w:r>
        <w:tab/>
        <w:t xml:space="preserve">transportu podano w </w:t>
      </w:r>
      <w:proofErr w:type="spellStart"/>
      <w:r w:rsidR="003A07C7">
        <w:t>SSTWiOR</w:t>
      </w:r>
      <w:r>
        <w:t>B</w:t>
      </w:r>
      <w:proofErr w:type="spellEnd"/>
      <w:r>
        <w:t xml:space="preserve"> D-M 00.00.00,</w:t>
      </w:r>
    </w:p>
    <w:p w:rsidR="005466F7" w:rsidRDefault="000F47F9">
      <w:pPr>
        <w:pStyle w:val="Teksttreci20"/>
        <w:shd w:val="clear" w:color="auto" w:fill="auto"/>
        <w:spacing w:before="0" w:after="0" w:line="274" w:lineRule="exact"/>
        <w:ind w:left="900" w:firstLine="0"/>
        <w:jc w:val="both"/>
      </w:pPr>
      <w:r>
        <w:t xml:space="preserve">Wymagania ogólne" punkt 4 oraz w </w:t>
      </w:r>
      <w:proofErr w:type="spellStart"/>
      <w:r w:rsidR="003A07C7">
        <w:t>SSTWiOR</w:t>
      </w:r>
      <w:r>
        <w:t>B</w:t>
      </w:r>
      <w:proofErr w:type="spellEnd"/>
      <w:r>
        <w:t xml:space="preserve"> D-02.00.01 „Roboty ziemne. Wymagania ogólne" punkt 4.</w:t>
      </w:r>
    </w:p>
    <w:p w:rsidR="005466F7" w:rsidRDefault="000F47F9">
      <w:pPr>
        <w:pStyle w:val="Nagwek10"/>
        <w:keepNext/>
        <w:keepLines/>
        <w:numPr>
          <w:ilvl w:val="0"/>
          <w:numId w:val="2"/>
        </w:numPr>
        <w:shd w:val="clear" w:color="auto" w:fill="auto"/>
        <w:tabs>
          <w:tab w:val="left" w:pos="839"/>
        </w:tabs>
        <w:spacing w:after="158" w:line="190" w:lineRule="exact"/>
        <w:ind w:left="880"/>
      </w:pPr>
      <w:bookmarkStart w:id="27" w:name="bookmark28"/>
      <w:bookmarkStart w:id="28" w:name="bookmark29"/>
      <w:r>
        <w:lastRenderedPageBreak/>
        <w:t>WYKONANIE ROBÓT</w:t>
      </w:r>
      <w:bookmarkEnd w:id="27"/>
      <w:bookmarkEnd w:id="28"/>
    </w:p>
    <w:p w:rsidR="005466F7" w:rsidRDefault="000F47F9">
      <w:pPr>
        <w:pStyle w:val="Nagwek10"/>
        <w:keepNext/>
        <w:keepLines/>
        <w:numPr>
          <w:ilvl w:val="1"/>
          <w:numId w:val="2"/>
        </w:numPr>
        <w:shd w:val="clear" w:color="auto" w:fill="auto"/>
        <w:tabs>
          <w:tab w:val="left" w:pos="839"/>
          <w:tab w:val="center" w:pos="4244"/>
        </w:tabs>
        <w:spacing w:after="96" w:line="190" w:lineRule="exact"/>
        <w:ind w:left="880"/>
      </w:pPr>
      <w:bookmarkStart w:id="29" w:name="bookmark30"/>
      <w:bookmarkStart w:id="30" w:name="bookmark31"/>
      <w:r>
        <w:t>Ogólne zasady wykonania</w:t>
      </w:r>
      <w:r>
        <w:tab/>
        <w:t>robót</w:t>
      </w:r>
      <w:bookmarkEnd w:id="29"/>
      <w:bookmarkEnd w:id="30"/>
    </w:p>
    <w:p w:rsidR="005466F7" w:rsidRDefault="000F47F9">
      <w:pPr>
        <w:pStyle w:val="Teksttreci20"/>
        <w:numPr>
          <w:ilvl w:val="2"/>
          <w:numId w:val="2"/>
        </w:numPr>
        <w:shd w:val="clear" w:color="auto" w:fill="auto"/>
        <w:tabs>
          <w:tab w:val="left" w:pos="839"/>
        </w:tabs>
        <w:spacing w:before="0" w:after="0" w:line="274" w:lineRule="exact"/>
        <w:ind w:left="880" w:hanging="880"/>
        <w:jc w:val="both"/>
      </w:pPr>
      <w:r>
        <w:t xml:space="preserve">Ogólne zasady prowadzenia robót ziemnych podano w </w:t>
      </w:r>
      <w:proofErr w:type="spellStart"/>
      <w:r w:rsidR="003A07C7">
        <w:t>SSTWiOR</w:t>
      </w:r>
      <w:r>
        <w:t>B</w:t>
      </w:r>
      <w:proofErr w:type="spellEnd"/>
      <w:r>
        <w:t xml:space="preserve"> D-02.00.01 „Roboty</w:t>
      </w:r>
    </w:p>
    <w:p w:rsidR="005466F7" w:rsidRDefault="000F47F9">
      <w:pPr>
        <w:pStyle w:val="Teksttreci20"/>
        <w:shd w:val="clear" w:color="auto" w:fill="auto"/>
        <w:tabs>
          <w:tab w:val="center" w:pos="4244"/>
        </w:tabs>
        <w:spacing w:before="0" w:after="127" w:line="274" w:lineRule="exact"/>
        <w:ind w:left="880" w:firstLine="0"/>
        <w:jc w:val="both"/>
      </w:pPr>
      <w:r>
        <w:t>ziemne. Wymagania ogólne",</w:t>
      </w:r>
      <w:r>
        <w:tab/>
        <w:t>punkt 5.</w:t>
      </w:r>
    </w:p>
    <w:p w:rsidR="005466F7" w:rsidRDefault="000F47F9">
      <w:pPr>
        <w:pStyle w:val="Nagwek10"/>
        <w:keepNext/>
        <w:keepLines/>
        <w:numPr>
          <w:ilvl w:val="1"/>
          <w:numId w:val="2"/>
        </w:numPr>
        <w:shd w:val="clear" w:color="auto" w:fill="auto"/>
        <w:tabs>
          <w:tab w:val="left" w:pos="839"/>
        </w:tabs>
        <w:spacing w:after="92" w:line="190" w:lineRule="exact"/>
        <w:ind w:left="880"/>
      </w:pPr>
      <w:bookmarkStart w:id="31" w:name="bookmark32"/>
      <w:bookmarkStart w:id="32" w:name="bookmark33"/>
      <w:r>
        <w:t>Ukop i dokop</w:t>
      </w:r>
      <w:bookmarkEnd w:id="31"/>
      <w:bookmarkEnd w:id="32"/>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ukopu to miejsce ukopu może być wskazane 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jest konieczne wykonanie </w:t>
      </w:r>
      <w:proofErr w:type="spellStart"/>
      <w:r>
        <w:t>dokopu</w:t>
      </w:r>
      <w:proofErr w:type="spellEnd"/>
      <w:r>
        <w:t xml:space="preserve"> to jego miejsce może być wskazane w Dokumentacji Projektowej, Kontrakcie lub przez Inżyniera/ Inspektora nadzoru albo może być wybrane przez Wykonawcę i zatwierdzone przez Inżyniera/ Inspektora nadzoru po przedstawieniu dokumentów zgodnie z </w:t>
      </w:r>
      <w:proofErr w:type="spellStart"/>
      <w:r w:rsidR="003A07C7">
        <w:t>SSTWiOR</w:t>
      </w:r>
      <w:r>
        <w:t>B</w:t>
      </w:r>
      <w:proofErr w:type="spellEnd"/>
      <w:r>
        <w:t xml:space="preserve"> D-M 00.00.00.</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Pozyskiwanie gruntu, skały lub materiału z ukopu albo </w:t>
      </w:r>
      <w:proofErr w:type="spellStart"/>
      <w:r>
        <w:t>dokopu</w:t>
      </w:r>
      <w:proofErr w:type="spellEnd"/>
      <w: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rsidR="005466F7" w:rsidRDefault="000F47F9">
      <w:pPr>
        <w:pStyle w:val="Teksttreci20"/>
        <w:numPr>
          <w:ilvl w:val="2"/>
          <w:numId w:val="2"/>
        </w:numPr>
        <w:shd w:val="clear" w:color="auto" w:fill="auto"/>
        <w:tabs>
          <w:tab w:val="left" w:pos="839"/>
        </w:tabs>
        <w:spacing w:before="0" w:after="64" w:line="278" w:lineRule="exact"/>
        <w:ind w:left="880" w:hanging="880"/>
        <w:jc w:val="both"/>
      </w:pPr>
      <w:r>
        <w:t>Grunty, skały lub materiały nieprzydatne do budowy nasypów stwierdzone w ukopie 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w:t>
      </w:r>
    </w:p>
    <w:p w:rsidR="005466F7" w:rsidRDefault="000F47F9">
      <w:pPr>
        <w:pStyle w:val="Teksttreci20"/>
        <w:numPr>
          <w:ilvl w:val="2"/>
          <w:numId w:val="2"/>
        </w:numPr>
        <w:shd w:val="clear" w:color="auto" w:fill="auto"/>
        <w:tabs>
          <w:tab w:val="left" w:pos="839"/>
        </w:tabs>
        <w:spacing w:before="0" w:after="56" w:line="274" w:lineRule="exact"/>
        <w:ind w:left="880" w:hanging="880"/>
        <w:jc w:val="both"/>
      </w:pPr>
      <w:r>
        <w:t xml:space="preserve">Dno ukopu oraz </w:t>
      </w:r>
      <w:proofErr w:type="spellStart"/>
      <w:r>
        <w:t>dokopu</w:t>
      </w:r>
      <w:proofErr w:type="spellEnd"/>
      <w:r>
        <w:t xml:space="preserve"> należy wykonać ze spadkiem od 2 do 3% w kierunku możliwego spływu wody. O ile to konieczne, ukop (dokop) należy odwodnić przez wykonanie rowu odpływowego.</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Jeżeli ukop lub dokop jest zlokalizowany na zboczu, nie może on naruszać stateczności zbocza. W przypadkach wątpliwych Wykonawca przedstawi Inżynierowi/Inspektorowi nadzoru analizę stateczności zbocza uwzględniającą wykonanie ukopu lub </w:t>
      </w:r>
      <w:proofErr w:type="spellStart"/>
      <w:r>
        <w:t>dokopu</w:t>
      </w:r>
      <w:proofErr w:type="spellEnd"/>
      <w:r>
        <w:t>.</w:t>
      </w:r>
    </w:p>
    <w:p w:rsidR="005466F7" w:rsidRDefault="000F47F9">
      <w:pPr>
        <w:pStyle w:val="Teksttreci20"/>
        <w:numPr>
          <w:ilvl w:val="2"/>
          <w:numId w:val="2"/>
        </w:numPr>
        <w:shd w:val="clear" w:color="auto" w:fill="auto"/>
        <w:tabs>
          <w:tab w:val="left" w:pos="839"/>
        </w:tabs>
        <w:spacing w:before="0" w:after="60" w:line="278" w:lineRule="exact"/>
        <w:ind w:left="880" w:hanging="880"/>
        <w:jc w:val="both"/>
      </w:pPr>
      <w:r>
        <w:t xml:space="preserve">Dno i skarpy ukopu oraz </w:t>
      </w:r>
      <w:proofErr w:type="spellStart"/>
      <w:r>
        <w:t>dokopu</w:t>
      </w:r>
      <w:proofErr w:type="spellEnd"/>
      <w:r>
        <w:t xml:space="preserve"> po zakończeniu jego eksploatacji powinny być tak ukształtowane, aby harmonizowały z otaczającym terenem. Na dnie i skarpach należy przeprowadzić rekultywację.</w:t>
      </w:r>
    </w:p>
    <w:p w:rsidR="005466F7" w:rsidRDefault="000F47F9">
      <w:pPr>
        <w:pStyle w:val="Teksttreci20"/>
        <w:numPr>
          <w:ilvl w:val="2"/>
          <w:numId w:val="2"/>
        </w:numPr>
        <w:shd w:val="clear" w:color="auto" w:fill="auto"/>
        <w:tabs>
          <w:tab w:val="left" w:pos="839"/>
        </w:tabs>
        <w:spacing w:before="0" w:after="0" w:line="278" w:lineRule="exact"/>
        <w:ind w:left="880" w:hanging="880"/>
        <w:jc w:val="both"/>
      </w:pPr>
      <w:r>
        <w:t xml:space="preserve">Jeżeli Wykonawca odspoił i wbudował w nasyp nadmierną ilość gruntu, skały lub materiału pochodzącego z ukopu lub </w:t>
      </w:r>
      <w:proofErr w:type="spellStart"/>
      <w:r>
        <w:t>dokopu</w:t>
      </w:r>
      <w:proofErr w:type="spellEnd"/>
      <w:r>
        <w:t xml:space="preserve"> i w konsekwencji zachodzi konieczność przewiezienia na odkład równoważnej ilości gruntu, skały lub materiału przydatnego do wykonania nasypów, pochodzącego z wykopu, to koszt tych czynności w całości obciąża Wykonawcę.</w:t>
      </w:r>
    </w:p>
    <w:p w:rsidR="005466F7" w:rsidRDefault="000F47F9">
      <w:pPr>
        <w:pStyle w:val="Nagwek10"/>
        <w:keepNext/>
        <w:keepLines/>
        <w:numPr>
          <w:ilvl w:val="1"/>
          <w:numId w:val="2"/>
        </w:numPr>
        <w:shd w:val="clear" w:color="auto" w:fill="auto"/>
        <w:tabs>
          <w:tab w:val="left" w:pos="849"/>
        </w:tabs>
        <w:spacing w:after="92" w:line="190" w:lineRule="exact"/>
        <w:ind w:left="880"/>
      </w:pPr>
      <w:bookmarkStart w:id="33" w:name="bookmark34"/>
      <w:bookmarkStart w:id="34" w:name="bookmark35"/>
      <w:r>
        <w:t>Przygotowanie podłoża w obrębie podstawy nasypu</w:t>
      </w:r>
      <w:bookmarkEnd w:id="33"/>
      <w:bookmarkEnd w:id="34"/>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 xml:space="preserve">Przed przystąpieniem do budowy nasypu należy, w obrąbie jego podstawy, zakończyć roboty przygotowawcze, określone w </w:t>
      </w:r>
      <w:proofErr w:type="spellStart"/>
      <w:r w:rsidR="003A07C7">
        <w:t>SSTWiOR</w:t>
      </w:r>
      <w:r>
        <w:t>B</w:t>
      </w:r>
      <w:proofErr w:type="spellEnd"/>
      <w:r>
        <w:t xml:space="preserve"> „Roboty przygotowawcze".</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 xml:space="preserve">Jeżeli pochylenie poprzeczne terenu w stosunku do osi nasypu jest większe niż 1:5 należy, dla zabezpieczenia przed zsuwaniem się nasypu, wykonać w zboczu stopnie o </w:t>
      </w:r>
      <w:r>
        <w:lastRenderedPageBreak/>
        <w:t>spadku górnej powierzchni, wynoszącym około 4% + 1%. Szerokość i wysokość stopni należy dopasować do stosowanego sprzętu. Orientacyjna szerokość stopni wynosi od 1,0 do 2,5 metra.</w:t>
      </w:r>
    </w:p>
    <w:p w:rsidR="005466F7" w:rsidRDefault="000F47F9">
      <w:pPr>
        <w:pStyle w:val="Teksttreci20"/>
        <w:numPr>
          <w:ilvl w:val="2"/>
          <w:numId w:val="2"/>
        </w:numPr>
        <w:shd w:val="clear" w:color="auto" w:fill="auto"/>
        <w:tabs>
          <w:tab w:val="left" w:pos="849"/>
        </w:tabs>
        <w:spacing w:before="0" w:after="56" w:line="278" w:lineRule="exact"/>
        <w:ind w:left="880" w:hanging="880"/>
        <w:jc w:val="both"/>
      </w:pPr>
      <w:r>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t>Is</w:t>
      </w:r>
      <w:proofErr w:type="spellEnd"/>
      <w: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rsidR="005466F7" w:rsidRDefault="000F47F9">
      <w:pPr>
        <w:pStyle w:val="Teksttreci20"/>
        <w:shd w:val="clear" w:color="auto" w:fill="auto"/>
        <w:spacing w:before="0" w:after="0" w:line="283" w:lineRule="exact"/>
        <w:ind w:left="880" w:firstLine="0"/>
        <w:jc w:val="both"/>
      </w:pPr>
      <w:r>
        <w:t>Tablica 5.1. Minimalne wartości wskaźnika zagęszczenia w podłożu nasypów do głębokości 0,5 m od powierzchni terenu</w:t>
      </w:r>
    </w:p>
    <w:tbl>
      <w:tblPr>
        <w:tblOverlap w:val="never"/>
        <w:tblW w:w="0" w:type="auto"/>
        <w:jc w:val="right"/>
        <w:tblLayout w:type="fixed"/>
        <w:tblCellMar>
          <w:left w:w="10" w:type="dxa"/>
          <w:right w:w="10" w:type="dxa"/>
        </w:tblCellMar>
        <w:tblLook w:val="0000" w:firstRow="0" w:lastRow="0" w:firstColumn="0" w:lastColumn="0" w:noHBand="0" w:noVBand="0"/>
      </w:tblPr>
      <w:tblGrid>
        <w:gridCol w:w="1574"/>
        <w:gridCol w:w="2410"/>
        <w:gridCol w:w="2266"/>
        <w:gridCol w:w="2434"/>
      </w:tblGrid>
      <w:tr w:rsidR="005466F7">
        <w:trPr>
          <w:trHeight w:hRule="exact" w:val="288"/>
          <w:jc w:val="right"/>
        </w:trPr>
        <w:tc>
          <w:tcPr>
            <w:tcW w:w="1574"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120" w:line="170" w:lineRule="exact"/>
              <w:ind w:firstLine="0"/>
            </w:pPr>
            <w:r>
              <w:rPr>
                <w:rStyle w:val="Teksttreci285pt"/>
                <w:b w:val="0"/>
                <w:bCs w:val="0"/>
              </w:rPr>
              <w:t>Wysokość</w:t>
            </w:r>
          </w:p>
          <w:p w:rsidR="005466F7" w:rsidRDefault="000F47F9">
            <w:pPr>
              <w:pStyle w:val="Teksttreci20"/>
              <w:framePr w:w="8683" w:wrap="notBeside" w:vAnchor="text" w:hAnchor="text" w:xAlign="right" w:y="1"/>
              <w:shd w:val="clear" w:color="auto" w:fill="auto"/>
              <w:spacing w:before="120" w:after="0" w:line="170" w:lineRule="exact"/>
              <w:ind w:firstLine="0"/>
            </w:pPr>
            <w:r>
              <w:rPr>
                <w:rStyle w:val="Teksttreci285pt"/>
                <w:b w:val="0"/>
                <w:bCs w:val="0"/>
              </w:rPr>
              <w:t>nasypu</w:t>
            </w: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Wskaźnik zagęszczenia </w:t>
            </w:r>
            <w:proofErr w:type="spellStart"/>
            <w:r>
              <w:rPr>
                <w:rStyle w:val="Teksttreci285ptMaelitery"/>
                <w:b w:val="0"/>
                <w:bCs w:val="0"/>
              </w:rPr>
              <w:t>Is</w:t>
            </w:r>
            <w:proofErr w:type="spellEnd"/>
          </w:p>
        </w:tc>
      </w:tr>
      <w:tr w:rsidR="005466F7">
        <w:trPr>
          <w:trHeight w:hRule="exact" w:val="259"/>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7110"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027"/>
          <w:jc w:val="right"/>
        </w:trPr>
        <w:tc>
          <w:tcPr>
            <w:tcW w:w="1574"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2266"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2434"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269"/>
          <w:jc w:val="right"/>
        </w:trPr>
        <w:tc>
          <w:tcPr>
            <w:tcW w:w="1574"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left="240" w:firstLine="0"/>
              <w:jc w:val="left"/>
            </w:pPr>
            <w:r>
              <w:rPr>
                <w:rStyle w:val="Teksttreci285pt"/>
                <w:b w:val="0"/>
                <w:bCs w:val="0"/>
              </w:rPr>
              <w:t>do 2 metrów</w:t>
            </w:r>
          </w:p>
        </w:tc>
        <w:tc>
          <w:tcPr>
            <w:tcW w:w="241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93"/>
          <w:jc w:val="right"/>
        </w:trPr>
        <w:tc>
          <w:tcPr>
            <w:tcW w:w="1574"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left="140" w:firstLine="0"/>
              <w:jc w:val="left"/>
            </w:pPr>
            <w:r>
              <w:rPr>
                <w:rStyle w:val="Teksttreci285pt"/>
                <w:b w:val="0"/>
                <w:bCs w:val="0"/>
              </w:rPr>
              <w:t>ponad 2 metry</w:t>
            </w:r>
          </w:p>
        </w:tc>
        <w:tc>
          <w:tcPr>
            <w:tcW w:w="241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2266"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2"/>
        </w:numPr>
        <w:shd w:val="clear" w:color="auto" w:fill="auto"/>
        <w:tabs>
          <w:tab w:val="left" w:pos="849"/>
        </w:tabs>
        <w:spacing w:before="434" w:after="56" w:line="274" w:lineRule="exact"/>
        <w:ind w:left="880" w:hanging="880"/>
        <w:jc w:val="both"/>
      </w:pPr>
      <w:r>
        <w:t xml:space="preserve">Dopuszcza się ocenę stanu zagęszczenia gruntu na podstawie wartości wskaźnika odkształcenia </w:t>
      </w:r>
      <w:proofErr w:type="spellStart"/>
      <w:r>
        <w:t>Io</w:t>
      </w:r>
      <w:proofErr w:type="spellEnd"/>
      <w:r>
        <w:t xml:space="preserve"> według zasad i kryteriów określonych w </w:t>
      </w:r>
      <w:proofErr w:type="spellStart"/>
      <w:r w:rsidR="003A07C7">
        <w:t>SSTWiOR</w:t>
      </w:r>
      <w:r>
        <w:t>B</w:t>
      </w:r>
      <w:proofErr w:type="spellEnd"/>
      <w:r>
        <w:t xml:space="preserve"> D-02.00.01 „Roboty ziemne. Wymagania ogólne" w punktach 5.11.3., 5.11.4. i 5.11.5. .</w:t>
      </w:r>
    </w:p>
    <w:p w:rsidR="005466F7" w:rsidRDefault="000F47F9">
      <w:pPr>
        <w:pStyle w:val="Teksttreci20"/>
        <w:numPr>
          <w:ilvl w:val="2"/>
          <w:numId w:val="2"/>
        </w:numPr>
        <w:shd w:val="clear" w:color="auto" w:fill="auto"/>
        <w:tabs>
          <w:tab w:val="left" w:pos="849"/>
        </w:tabs>
        <w:spacing w:before="0" w:after="60" w:line="278" w:lineRule="exact"/>
        <w:ind w:left="880" w:hanging="880"/>
        <w:jc w:val="both"/>
      </w:pPr>
      <w:r>
        <w:t>Należy skontrolować nośność podłoża, na którym ma być posadowiony nasyp, poprzez określenie wartości wtórnego modułu odkształcenia E</w:t>
      </w:r>
      <w:r>
        <w:rPr>
          <w:rStyle w:val="Teksttreci265pt"/>
        </w:rPr>
        <w:t>2</w:t>
      </w:r>
      <w:r>
        <w:t xml:space="preserve"> na powierzchni. Minimalna wartość E</w:t>
      </w:r>
      <w:r>
        <w:rPr>
          <w:rStyle w:val="Teksttreci265pt"/>
        </w:rPr>
        <w:t>2</w:t>
      </w:r>
      <w:r>
        <w:t xml:space="preserve"> na górnej powierzchni podłoża gruntowego pod nasypem wynosi 30 </w:t>
      </w:r>
      <w:proofErr w:type="spellStart"/>
      <w:r>
        <w:t>MPa</w:t>
      </w:r>
      <w:proofErr w:type="spellEnd"/>
      <w:r>
        <w:t xml:space="preserve">, niezależnie od kategorii ruchu KR. Wartość wtórnego modułu odkształcenia E2 należy określić według zasad podanych w </w:t>
      </w:r>
      <w:proofErr w:type="spellStart"/>
      <w:r w:rsidR="003A07C7">
        <w:t>SSTWiOR</w:t>
      </w:r>
      <w:r>
        <w:t>B</w:t>
      </w:r>
      <w:proofErr w:type="spellEnd"/>
      <w:r>
        <w:t xml:space="preserve"> D-02.00.01 „Roboty ziemne. Wymagania ogólne" w p. 5.12.3. Dopuszcza się ocenę nośności podłoża na którym ma być posadowiony nasyp z zastosowaniem lekkiej płyty dynamicznej LPD na zasadach określonych w </w:t>
      </w:r>
      <w:proofErr w:type="spellStart"/>
      <w:r w:rsidR="003A07C7">
        <w:t>SSTWiOR</w:t>
      </w:r>
      <w:r>
        <w:t>B</w:t>
      </w:r>
      <w:proofErr w:type="spellEnd"/>
      <w:r>
        <w:t xml:space="preserve"> D-02.00.01 „Roboty ziemne. Wymagania ogólne" w punktach 5.12.4. i 5.12.5.</w:t>
      </w:r>
    </w:p>
    <w:p w:rsidR="005466F7" w:rsidRDefault="000F47F9">
      <w:pPr>
        <w:pStyle w:val="Teksttreci20"/>
        <w:numPr>
          <w:ilvl w:val="2"/>
          <w:numId w:val="2"/>
        </w:numPr>
        <w:shd w:val="clear" w:color="auto" w:fill="auto"/>
        <w:tabs>
          <w:tab w:val="left" w:pos="849"/>
        </w:tabs>
        <w:spacing w:before="0" w:after="0" w:line="278" w:lineRule="exact"/>
        <w:ind w:left="880" w:hanging="880"/>
        <w:jc w:val="both"/>
      </w:pPr>
      <w:r>
        <w:t xml:space="preserve">Jeżeli wartość wskaźnika zagęszczenia </w:t>
      </w:r>
      <w:proofErr w:type="spellStart"/>
      <w:r>
        <w:t>Is</w:t>
      </w:r>
      <w:proofErr w:type="spellEnd"/>
      <w:r>
        <w:t xml:space="preserve"> określona w Tablicy 5.1 oraz/lub wartość wtórnego modułu odkształcenia E</w:t>
      </w:r>
      <w:r>
        <w:rPr>
          <w:rStyle w:val="Teksttreci265pt"/>
        </w:rPr>
        <w:t>2</w:t>
      </w:r>
      <w: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sidR="003A07C7">
        <w:t>SSTWiOR</w:t>
      </w:r>
      <w:r>
        <w:t>B</w:t>
      </w:r>
      <w:proofErr w:type="spellEnd"/>
      <w:r>
        <w:t>, zaproponuje Wykonawca i przedstawi do akceptacji Inżyniera/Inspektora nadzoru.</w:t>
      </w:r>
    </w:p>
    <w:p w:rsidR="005466F7" w:rsidRDefault="000F47F9">
      <w:pPr>
        <w:pStyle w:val="Teksttreci20"/>
        <w:numPr>
          <w:ilvl w:val="2"/>
          <w:numId w:val="2"/>
        </w:numPr>
        <w:shd w:val="clear" w:color="auto" w:fill="auto"/>
        <w:spacing w:before="0" w:after="60" w:line="278" w:lineRule="exact"/>
        <w:ind w:left="880" w:hanging="880"/>
        <w:jc w:val="both"/>
      </w:pPr>
      <w:r>
        <w:t xml:space="preserve"> 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w:t>
      </w:r>
    </w:p>
    <w:p w:rsidR="005466F7" w:rsidRDefault="000F47F9">
      <w:pPr>
        <w:pStyle w:val="Teksttreci20"/>
        <w:numPr>
          <w:ilvl w:val="2"/>
          <w:numId w:val="2"/>
        </w:numPr>
        <w:shd w:val="clear" w:color="auto" w:fill="auto"/>
        <w:spacing w:before="0" w:after="0" w:line="278" w:lineRule="exact"/>
        <w:ind w:left="880" w:hanging="880"/>
        <w:jc w:val="both"/>
      </w:pPr>
      <w:r>
        <w:t xml:space="preserve"> Jeżeli w podłożu gruntowym nasypu zalegają grunty organiczne wówczas przygotowanie podłoża nasypu obejmuje wykonanie wzmocnionego podłoża nasypu na podstawie</w:t>
      </w:r>
    </w:p>
    <w:p w:rsidR="005466F7" w:rsidRDefault="000F47F9">
      <w:pPr>
        <w:pStyle w:val="Teksttreci20"/>
        <w:shd w:val="clear" w:color="auto" w:fill="auto"/>
        <w:spacing w:before="0" w:after="60" w:line="278" w:lineRule="exact"/>
        <w:ind w:left="880" w:firstLine="0"/>
        <w:jc w:val="both"/>
      </w:pPr>
      <w:r>
        <w:t xml:space="preserve">indywidualnych wymagań, wynikających z obliczeń stateczności i </w:t>
      </w:r>
      <w:proofErr w:type="spellStart"/>
      <w:r>
        <w:t>osiadań</w:t>
      </w:r>
      <w:proofErr w:type="spellEnd"/>
      <w:r>
        <w:t xml:space="preserve"> korpusu </w:t>
      </w:r>
      <w:r>
        <w:lastRenderedPageBreak/>
        <w:t>ziemnego zawartych w Projekcie Geotechnicznym, o ile występuje, lub w Dokumentacji Projektowej.</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 xml:space="preserve">Przygotowanie podłoża w obrębie podstawy nasypu musi zapewniać spełnienie wymagań w zakresie odwodnienia, określonych w </w:t>
      </w:r>
      <w:proofErr w:type="spellStart"/>
      <w:r w:rsidR="003A07C7">
        <w:t>SSTWiOR</w:t>
      </w:r>
      <w:r>
        <w:t>B</w:t>
      </w:r>
      <w:proofErr w:type="spellEnd"/>
      <w:r>
        <w:t xml:space="preserve"> D-02.00.01. „Roboty ziemne. Wymagania ogólne" w punktach 5.7.1. i 5.7.2.</w:t>
      </w:r>
    </w:p>
    <w:p w:rsidR="005466F7" w:rsidRDefault="000F47F9">
      <w:pPr>
        <w:pStyle w:val="Nagwek10"/>
        <w:keepNext/>
        <w:keepLines/>
        <w:shd w:val="clear" w:color="auto" w:fill="auto"/>
        <w:spacing w:after="87" w:line="190" w:lineRule="exact"/>
        <w:ind w:left="880"/>
      </w:pPr>
      <w:bookmarkStart w:id="35" w:name="bookmark36"/>
      <w:bookmarkStart w:id="36" w:name="bookmark37"/>
      <w:r>
        <w:t>5.4. Wybór gruntów i innych materiałów do wykonania nasypów</w:t>
      </w:r>
      <w:bookmarkEnd w:id="35"/>
      <w:bookmarkEnd w:id="36"/>
    </w:p>
    <w:p w:rsidR="005466F7" w:rsidRDefault="000F47F9">
      <w:pPr>
        <w:pStyle w:val="Teksttreci20"/>
        <w:numPr>
          <w:ilvl w:val="0"/>
          <w:numId w:val="3"/>
        </w:numPr>
        <w:shd w:val="clear" w:color="auto" w:fill="auto"/>
        <w:tabs>
          <w:tab w:val="left" w:pos="850"/>
        </w:tabs>
        <w:spacing w:before="0" w:after="56" w:line="278" w:lineRule="exact"/>
        <w:ind w:left="880" w:hanging="880"/>
        <w:jc w:val="both"/>
      </w:pPr>
      <w:r>
        <w:t xml:space="preserve">Wybór gruntów i innych materiałów przeznaczonych do wykonania nasypów powinien być dokonany z uwzględnieniem zasad podanych w </w:t>
      </w:r>
      <w:proofErr w:type="spellStart"/>
      <w:r w:rsidR="003A07C7">
        <w:t>SSTWiOR</w:t>
      </w:r>
      <w:r>
        <w:t>B</w:t>
      </w:r>
      <w:proofErr w:type="spellEnd"/>
      <w:r>
        <w:t xml:space="preserve"> D-02.00.01 „Roboty ziemne. Wymagania ogólne", w punktach 2 i 5.</w:t>
      </w:r>
    </w:p>
    <w:p w:rsidR="005466F7" w:rsidRDefault="000F47F9">
      <w:pPr>
        <w:pStyle w:val="Teksttreci20"/>
        <w:numPr>
          <w:ilvl w:val="0"/>
          <w:numId w:val="3"/>
        </w:numPr>
        <w:shd w:val="clear" w:color="auto" w:fill="auto"/>
        <w:tabs>
          <w:tab w:val="left" w:pos="850"/>
        </w:tabs>
        <w:spacing w:before="0" w:after="64" w:line="283" w:lineRule="exact"/>
        <w:ind w:left="880" w:hanging="880"/>
        <w:jc w:val="both"/>
      </w:pPr>
      <w:r>
        <w:t>Dopuszcza się wznoszenie nasypów wyłącznie z gruntów i innych materiałów przydatnych do tego celu. Grunty i inne materiały mogą uzyskać przydatność w wyniku ulepszenia.</w:t>
      </w:r>
    </w:p>
    <w:p w:rsidR="005466F7" w:rsidRDefault="000F47F9">
      <w:pPr>
        <w:pStyle w:val="Teksttreci20"/>
        <w:numPr>
          <w:ilvl w:val="0"/>
          <w:numId w:val="3"/>
        </w:numPr>
        <w:shd w:val="clear" w:color="auto" w:fill="auto"/>
        <w:tabs>
          <w:tab w:val="left" w:pos="850"/>
        </w:tabs>
        <w:spacing w:before="0" w:after="60" w:line="278" w:lineRule="exact"/>
        <w:ind w:left="880" w:hanging="880"/>
        <w:jc w:val="both"/>
      </w:pPr>
      <w:r>
        <w:t>Wybór gruntu lub innego materiału do budowy nasypu ma zasadniczy wpływ na wybór metody układania i zagęszczania warstwy oraz użytego sprzętu.</w:t>
      </w:r>
    </w:p>
    <w:p w:rsidR="005466F7" w:rsidRDefault="000F47F9">
      <w:pPr>
        <w:pStyle w:val="Teksttreci20"/>
        <w:numPr>
          <w:ilvl w:val="0"/>
          <w:numId w:val="3"/>
        </w:numPr>
        <w:shd w:val="clear" w:color="auto" w:fill="auto"/>
        <w:tabs>
          <w:tab w:val="left" w:pos="850"/>
        </w:tabs>
        <w:spacing w:before="0" w:after="131" w:line="278" w:lineRule="exact"/>
        <w:ind w:left="880" w:hanging="880"/>
        <w:jc w:val="both"/>
      </w:pPr>
      <w: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rsidR="005466F7" w:rsidRDefault="000F47F9">
      <w:pPr>
        <w:pStyle w:val="Nagwek10"/>
        <w:keepNext/>
        <w:keepLines/>
        <w:numPr>
          <w:ilvl w:val="0"/>
          <w:numId w:val="4"/>
        </w:numPr>
        <w:shd w:val="clear" w:color="auto" w:fill="auto"/>
        <w:tabs>
          <w:tab w:val="left" w:pos="850"/>
        </w:tabs>
        <w:spacing w:after="92" w:line="190" w:lineRule="exact"/>
        <w:ind w:left="880"/>
      </w:pPr>
      <w:bookmarkStart w:id="37" w:name="bookmark38"/>
      <w:bookmarkStart w:id="38" w:name="bookmark39"/>
      <w:r>
        <w:t>Ogólne zasady wykonywania nasypów</w:t>
      </w:r>
      <w:bookmarkEnd w:id="37"/>
      <w:bookmarkEnd w:id="38"/>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powinny być wznoszone przy zachowaniu przekroju poprzecznego i profilu podłużnego, które określono w Dokumentacji Projektowej, z uwzględnieniem ewentualnych zmian wprowadzonych na piśmie, przez Inżyniera/Inspektora nadzoru.</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w:t>
      </w:r>
    </w:p>
    <w:p w:rsidR="005466F7" w:rsidRDefault="000F47F9">
      <w:pPr>
        <w:pStyle w:val="Teksttreci20"/>
        <w:numPr>
          <w:ilvl w:val="0"/>
          <w:numId w:val="5"/>
        </w:numPr>
        <w:shd w:val="clear" w:color="auto" w:fill="auto"/>
        <w:tabs>
          <w:tab w:val="left" w:pos="850"/>
        </w:tabs>
        <w:spacing w:before="0" w:after="60" w:line="278" w:lineRule="exact"/>
        <w:ind w:left="880" w:hanging="880"/>
        <w:jc w:val="both"/>
      </w:pPr>
      <w:r>
        <w:t xml:space="preserve">Grunty lub inne materiały o różnych właściwościach należy wbudowywać w oddzielnych warstwach, o jednakowej grubości na całej szerokości nasypu. Grunty plastyczne należy wbudowywać w partie nasypu poniżej głębokości przemarzania. Grunty </w:t>
      </w:r>
      <w:proofErr w:type="spellStart"/>
      <w:r>
        <w:t>nieplastyczne</w:t>
      </w:r>
      <w:proofErr w:type="spellEnd"/>
      <w:r>
        <w:t xml:space="preserve"> można wbudowywać na dowolnym poziomie nasypu, również w górne warstwy, powyżej głębokości przemarzania.</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Warstwy gruntu o dobrej przepuszczalności należy wbudowywać poziomo, a warstwy gruntu mało przepuszczalnego (o współczynniku kio&lt;10</w:t>
      </w:r>
      <w:r>
        <w:rPr>
          <w:vertAlign w:val="superscript"/>
        </w:rPr>
        <w:t>-5</w:t>
      </w:r>
      <w: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 xml:space="preserve">Jeżeli w okresie zimowym następuje przerwa w wykonywaniu nasypu, a górna powierzchnia jest wykonana z gruntu plastycznego, to jej spadki porzeczne powinny być ukształtowane ku osi nasypu, a woda odprowadzona poza nasyp z zastosowaniem ścieku. Takie ukształtowanie górnej powierzchni gruntu plastycznego zapobiega </w:t>
      </w:r>
      <w:r>
        <w:lastRenderedPageBreak/>
        <w:t>powstaniu potencjalnych powierzchni poślizgu w gruncie tworzącym nasyp.</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 xml:space="preserve">Górną warstwę nasypu, o grubości minimum 20 cm, zaleca się wykonać z gruntów </w:t>
      </w:r>
      <w:proofErr w:type="spellStart"/>
      <w:r>
        <w:t>niewysadzinowych</w:t>
      </w:r>
      <w:proofErr w:type="spellEnd"/>
      <w:r>
        <w:t xml:space="preserve"> o wskaźniku wodoprzepuszczalności kio &gt; 6 </w:t>
      </w:r>
      <w:r>
        <w:rPr>
          <w:vertAlign w:val="superscript"/>
        </w:rPr>
        <w:t>x</w:t>
      </w:r>
      <w:r>
        <w:t xml:space="preserve"> 10</w:t>
      </w:r>
      <w:r>
        <w:rPr>
          <w:vertAlign w:val="superscript"/>
        </w:rPr>
        <w:t>-5</w:t>
      </w:r>
      <w:r>
        <w:t xml:space="preserve"> m/s i wskaźniku jednorodności uziarnienia Cu &gt; 5,0. Grunty </w:t>
      </w:r>
      <w:proofErr w:type="spellStart"/>
      <w:r>
        <w:t>niewysadzinowe</w:t>
      </w:r>
      <w:proofErr w:type="spellEnd"/>
      <w:r>
        <w:t xml:space="preserve"> o mniejszym wskaźniku jednorodności uziarnienia (3,0 &lt; Cu &lt; 5,0) można stosować do wykonania górnej warstwy nasypu, jeżeli próby na odcinku próbnym wykażą możliwość uzyskania wymaganego zagęszczenia i nośności. Jeżeli brak gruntu </w:t>
      </w:r>
      <w:proofErr w:type="spellStart"/>
      <w:r>
        <w:t>niewysadzinowego</w:t>
      </w:r>
      <w:proofErr w:type="spellEnd"/>
      <w:r>
        <w:t xml:space="preserve">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Na terenach o wysokim stanie wód gruntowych oraz na terenach zalewowych dolne warstwy nasypu, o grubości co najmniej 0,5 m powyżej najwyższego poziomu wody, należy wykonać z gruntu przepuszczalnego.</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Grunt przewieziony w miejsce wbudowania powinien być bezzwłocznie wbudowany w nasyp. Inżynier/ Inspektor nadzoru może dopuścić czasowe składowanie gruntu, pod warunkiem jego zabezpieczenia przed nadmiernym zawilgoceniem.</w:t>
      </w:r>
    </w:p>
    <w:p w:rsidR="005466F7" w:rsidRDefault="000F47F9">
      <w:pPr>
        <w:pStyle w:val="Teksttreci20"/>
        <w:numPr>
          <w:ilvl w:val="0"/>
          <w:numId w:val="5"/>
        </w:numPr>
        <w:shd w:val="clear" w:color="auto" w:fill="auto"/>
        <w:tabs>
          <w:tab w:val="left" w:pos="846"/>
        </w:tabs>
        <w:spacing w:before="0" w:after="56" w:line="278" w:lineRule="exact"/>
        <w:ind w:left="880" w:hanging="880"/>
        <w:jc w:val="both"/>
      </w:pPr>
      <w:r>
        <w:t>W przypadku konieczności wykonania stopni, w sytuacjach określonych w p. 5.3.2. oraz w punktach 5.10.1. i 5.10.2. należy zapewnić zagęszczenie materiału nasypowego w sposób eliminujący możliwość powstania pustek lub stref niedogęszczonych w sąsiedztwie pionowych powierzchni stopni.</w:t>
      </w:r>
    </w:p>
    <w:p w:rsidR="005466F7" w:rsidRDefault="000F47F9">
      <w:pPr>
        <w:pStyle w:val="Teksttreci20"/>
        <w:numPr>
          <w:ilvl w:val="0"/>
          <w:numId w:val="5"/>
        </w:numPr>
        <w:shd w:val="clear" w:color="auto" w:fill="auto"/>
        <w:tabs>
          <w:tab w:val="left" w:pos="846"/>
        </w:tabs>
        <w:spacing w:before="0" w:after="64" w:line="283" w:lineRule="exact"/>
        <w:ind w:left="880" w:hanging="880"/>
        <w:jc w:val="both"/>
      </w:pPr>
      <w:r>
        <w:t>Nie należy wbudowywać w nasyp gruntów kamienistych, gruzu betonowego i innych podobnych, twardych materiałów w tych miejscach, gdzie przewiduje się formowanie lub wbicie pali albo budowę konstrukcji i urządzeń.</w:t>
      </w:r>
    </w:p>
    <w:p w:rsidR="005466F7" w:rsidRDefault="000F47F9">
      <w:pPr>
        <w:pStyle w:val="Teksttreci20"/>
        <w:numPr>
          <w:ilvl w:val="0"/>
          <w:numId w:val="5"/>
        </w:numPr>
        <w:shd w:val="clear" w:color="auto" w:fill="auto"/>
        <w:tabs>
          <w:tab w:val="left" w:pos="846"/>
        </w:tabs>
        <w:spacing w:before="0" w:after="60" w:line="278" w:lineRule="exact"/>
        <w:ind w:left="880" w:hanging="880"/>
        <w:jc w:val="both"/>
      </w:pPr>
      <w:r>
        <w:t>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w:t>
      </w:r>
    </w:p>
    <w:p w:rsidR="005466F7" w:rsidRDefault="000F47F9">
      <w:pPr>
        <w:pStyle w:val="Teksttreci20"/>
        <w:numPr>
          <w:ilvl w:val="0"/>
          <w:numId w:val="5"/>
        </w:numPr>
        <w:shd w:val="clear" w:color="auto" w:fill="auto"/>
        <w:spacing w:before="0" w:after="60" w:line="278" w:lineRule="exact"/>
        <w:ind w:left="880" w:hanging="880"/>
        <w:jc w:val="both"/>
      </w:pPr>
      <w:r>
        <w:t xml:space="preserve">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rsidR="005466F7" w:rsidRDefault="000F47F9">
      <w:pPr>
        <w:pStyle w:val="Teksttreci20"/>
        <w:numPr>
          <w:ilvl w:val="0"/>
          <w:numId w:val="5"/>
        </w:numPr>
        <w:shd w:val="clear" w:color="auto" w:fill="auto"/>
        <w:tabs>
          <w:tab w:val="left" w:pos="848"/>
        </w:tabs>
        <w:spacing w:before="0" w:after="60" w:line="278" w:lineRule="exact"/>
        <w:ind w:left="880" w:hanging="880"/>
        <w:jc w:val="both"/>
      </w:pPr>
      <w:r>
        <w:t>Jeżeli nasyp lub jego część są wykonywane z popiołów lotnych lub innego materiału 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rsidR="005466F7" w:rsidRDefault="000F47F9">
      <w:pPr>
        <w:pStyle w:val="Teksttreci20"/>
        <w:numPr>
          <w:ilvl w:val="0"/>
          <w:numId w:val="5"/>
        </w:numPr>
        <w:shd w:val="clear" w:color="auto" w:fill="auto"/>
        <w:tabs>
          <w:tab w:val="left" w:pos="848"/>
        </w:tabs>
        <w:spacing w:before="0" w:after="131" w:line="278" w:lineRule="exact"/>
        <w:ind w:left="880" w:hanging="880"/>
        <w:jc w:val="both"/>
      </w:pPr>
      <w:r>
        <w:t xml:space="preserve">Przy wykonywaniu nasypu lub jego części z mieszanek popiołowych należy uwzględnić </w:t>
      </w:r>
      <w:r>
        <w:lastRenderedPageBreak/>
        <w:t>wyniki analizy stateczności oraz ocenę możliwości potencjalnego zanieczyszczenia powierzchni ziemi szkodliwymi substancjami.</w:t>
      </w:r>
    </w:p>
    <w:p w:rsidR="005466F7" w:rsidRDefault="000F47F9">
      <w:pPr>
        <w:pStyle w:val="Nagwek10"/>
        <w:keepNext/>
        <w:keepLines/>
        <w:numPr>
          <w:ilvl w:val="0"/>
          <w:numId w:val="4"/>
        </w:numPr>
        <w:shd w:val="clear" w:color="auto" w:fill="auto"/>
        <w:tabs>
          <w:tab w:val="left" w:pos="848"/>
        </w:tabs>
        <w:spacing w:after="92" w:line="190" w:lineRule="exact"/>
        <w:ind w:left="880"/>
      </w:pPr>
      <w:bookmarkStart w:id="39" w:name="bookmark40"/>
      <w:bookmarkStart w:id="40" w:name="bookmark41"/>
      <w:r>
        <w:t>Wykonywanie nasypów w okresie deszczów</w:t>
      </w:r>
      <w:bookmarkEnd w:id="39"/>
      <w:bookmarkEnd w:id="40"/>
    </w:p>
    <w:p w:rsidR="005466F7" w:rsidRDefault="000F47F9">
      <w:pPr>
        <w:pStyle w:val="Teksttreci20"/>
        <w:numPr>
          <w:ilvl w:val="0"/>
          <w:numId w:val="6"/>
        </w:numPr>
        <w:shd w:val="clear" w:color="auto" w:fill="auto"/>
        <w:tabs>
          <w:tab w:val="left" w:pos="848"/>
        </w:tabs>
        <w:spacing w:before="0" w:after="0" w:line="278" w:lineRule="exact"/>
        <w:ind w:left="880" w:hanging="880"/>
        <w:jc w:val="both"/>
      </w:pPr>
      <w:r>
        <w:t>Nie dopuszcza się wbudowania gruntów, skał lub materiałów nadmiernie zawilgoconych, których stan uniemożliwia osiągniecie wymaganego wskaźnika zagęszczenia.</w:t>
      </w:r>
    </w:p>
    <w:p w:rsidR="005466F7" w:rsidRDefault="000F47F9">
      <w:pPr>
        <w:pStyle w:val="Teksttreci20"/>
        <w:shd w:val="clear" w:color="auto" w:fill="auto"/>
        <w:spacing w:before="0" w:after="60" w:line="278" w:lineRule="exact"/>
        <w:ind w:left="880" w:firstLine="0"/>
        <w:jc w:val="both"/>
      </w:pPr>
      <w:r>
        <w:t>Wykonywanie nasypów należy przerwać, jeżeli wilgotność gruntu, skały lub materiału przekracza wartość dopuszczalną określoną w tablicy 5.2.</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Na warstwie gruntu, skały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w:t>
      </w:r>
    </w:p>
    <w:p w:rsidR="005466F7" w:rsidRDefault="000F47F9">
      <w:pPr>
        <w:pStyle w:val="Teksttreci20"/>
        <w:numPr>
          <w:ilvl w:val="0"/>
          <w:numId w:val="6"/>
        </w:numPr>
        <w:shd w:val="clear" w:color="auto" w:fill="auto"/>
        <w:tabs>
          <w:tab w:val="left" w:pos="848"/>
        </w:tabs>
        <w:spacing w:before="0" w:after="60" w:line="278" w:lineRule="exact"/>
        <w:ind w:left="880" w:hanging="880"/>
        <w:jc w:val="both"/>
      </w:pPr>
      <w:r>
        <w:t>W celu zabezpieczenia nasypu przed nadmiernym zawilgoceniem, poszczególne jego warstwy oraz korona nasypu po zakończeniu robót ziemnych powinny być równe i mieć spadki potrzebne do prawidłowego odwodnienia, według punktu 5.5.5.</w:t>
      </w:r>
    </w:p>
    <w:p w:rsidR="005466F7" w:rsidRDefault="000F47F9">
      <w:pPr>
        <w:pStyle w:val="Teksttreci20"/>
        <w:numPr>
          <w:ilvl w:val="0"/>
          <w:numId w:val="6"/>
        </w:numPr>
        <w:shd w:val="clear" w:color="auto" w:fill="auto"/>
        <w:tabs>
          <w:tab w:val="left" w:pos="848"/>
        </w:tabs>
        <w:spacing w:before="0" w:after="131" w:line="278" w:lineRule="exact"/>
        <w:ind w:left="880" w:hanging="880"/>
        <w:jc w:val="both"/>
      </w:pPr>
      <w:r>
        <w:t>W okresie deszczowym nie należy pozostawiać nie zagęszczonej warstwy do dnia następnego. Jeżeli warstwa gruntu, skały lub materiału niezagęszczonego ulegnie nadmiernemu zawilgoceniu, a Wykonawca nie jest w stanie osuszyć jej i zagęścić w czasie zaakceptowanym przez Inżyniera/Inspektora nadzoru, to Inżynier/Inspektor nadzoru może nakazać Wykonawcy usunięcie wadliwej warstwy.</w:t>
      </w:r>
    </w:p>
    <w:p w:rsidR="005466F7" w:rsidRDefault="000F47F9">
      <w:pPr>
        <w:pStyle w:val="Nagwek10"/>
        <w:keepNext/>
        <w:keepLines/>
        <w:numPr>
          <w:ilvl w:val="0"/>
          <w:numId w:val="4"/>
        </w:numPr>
        <w:shd w:val="clear" w:color="auto" w:fill="auto"/>
        <w:tabs>
          <w:tab w:val="left" w:pos="848"/>
        </w:tabs>
        <w:spacing w:after="89" w:line="190" w:lineRule="exact"/>
        <w:ind w:left="880"/>
      </w:pPr>
      <w:bookmarkStart w:id="41" w:name="bookmark42"/>
      <w:bookmarkStart w:id="42" w:name="bookmark43"/>
      <w:r>
        <w:t>Wykonywanie nasypów w okresie zimowym</w:t>
      </w:r>
      <w:bookmarkEnd w:id="41"/>
      <w:bookmarkEnd w:id="42"/>
    </w:p>
    <w:p w:rsidR="005466F7" w:rsidRDefault="000F47F9">
      <w:pPr>
        <w:pStyle w:val="Teksttreci20"/>
        <w:numPr>
          <w:ilvl w:val="0"/>
          <w:numId w:val="7"/>
        </w:numPr>
        <w:shd w:val="clear" w:color="auto" w:fill="auto"/>
        <w:tabs>
          <w:tab w:val="left" w:pos="848"/>
        </w:tabs>
        <w:spacing w:before="0" w:after="0" w:line="283" w:lineRule="exact"/>
        <w:ind w:left="880" w:hanging="880"/>
        <w:jc w:val="both"/>
      </w:pPr>
      <w:r>
        <w:t>Wykonywanie nasypów w temperaturze ujemnej, przy której nie jest możliwe osiągnięcie</w:t>
      </w:r>
    </w:p>
    <w:p w:rsidR="005466F7" w:rsidRDefault="000F47F9">
      <w:pPr>
        <w:pStyle w:val="Teksttreci20"/>
        <w:shd w:val="clear" w:color="auto" w:fill="auto"/>
        <w:spacing w:before="0" w:after="56" w:line="278" w:lineRule="exact"/>
        <w:ind w:left="880" w:firstLine="0"/>
        <w:jc w:val="both"/>
      </w:pPr>
      <w:r>
        <w:t>w nasypie wymaganego wskaźnika zagęszczenia gruntów, skał lub materiałów użytych do jego budowy, jest niedopuszczalne.</w:t>
      </w:r>
    </w:p>
    <w:p w:rsidR="005466F7" w:rsidRDefault="000F47F9">
      <w:pPr>
        <w:pStyle w:val="Teksttreci20"/>
        <w:numPr>
          <w:ilvl w:val="0"/>
          <w:numId w:val="7"/>
        </w:numPr>
        <w:shd w:val="clear" w:color="auto" w:fill="auto"/>
        <w:tabs>
          <w:tab w:val="left" w:pos="848"/>
        </w:tabs>
        <w:spacing w:before="0" w:after="68" w:line="283" w:lineRule="exact"/>
        <w:ind w:left="880" w:hanging="880"/>
        <w:jc w:val="both"/>
      </w:pPr>
      <w:r>
        <w:t>Nie dopuszcza się wbudowania w nasyp gruntów, skał lub materiałów zamarzniętych lub przemieszanych ze śniegiem lub lodem. W czasie dużych opadów śniegu wykonywanie nasypów należy przerwać. Przed wznowieniem prac należy usunąć śnieg z powierzchni wznoszonego nasypu.</w:t>
      </w:r>
    </w:p>
    <w:p w:rsidR="005466F7" w:rsidRDefault="000F47F9">
      <w:pPr>
        <w:pStyle w:val="Teksttreci20"/>
        <w:numPr>
          <w:ilvl w:val="0"/>
          <w:numId w:val="7"/>
        </w:numPr>
        <w:shd w:val="clear" w:color="auto" w:fill="auto"/>
        <w:tabs>
          <w:tab w:val="left" w:pos="849"/>
        </w:tabs>
        <w:spacing w:before="0" w:after="56" w:line="274" w:lineRule="exact"/>
        <w:ind w:left="880" w:hanging="880"/>
        <w:jc w:val="both"/>
      </w:pPr>
      <w:r>
        <w:t>Jeżeli warstwa niezagęszczonego gruntu, skały lub materiału zamarzła, to nie należy jej przed rozmarznięciem zagęszczać ani układać na niej następnych warstw.</w:t>
      </w:r>
    </w:p>
    <w:p w:rsidR="005466F7" w:rsidRDefault="000F47F9">
      <w:pPr>
        <w:pStyle w:val="Teksttreci20"/>
        <w:numPr>
          <w:ilvl w:val="0"/>
          <w:numId w:val="7"/>
        </w:numPr>
        <w:shd w:val="clear" w:color="auto" w:fill="auto"/>
        <w:tabs>
          <w:tab w:val="left" w:pos="849"/>
        </w:tabs>
        <w:spacing w:before="0" w:after="131" w:line="278" w:lineRule="exact"/>
        <w:ind w:left="880" w:hanging="880"/>
        <w:jc w:val="both"/>
      </w:pPr>
      <w:r>
        <w:t>Nasyp nie może być wznoszony na zamarzniętym podłożu, za wyjątkiem sytuacji gdy Inżynier/Inspektor nadzoru wyrazi na to zgodę.</w:t>
      </w:r>
    </w:p>
    <w:p w:rsidR="005466F7" w:rsidRDefault="000F47F9">
      <w:pPr>
        <w:pStyle w:val="Nagwek10"/>
        <w:keepNext/>
        <w:keepLines/>
        <w:numPr>
          <w:ilvl w:val="0"/>
          <w:numId w:val="4"/>
        </w:numPr>
        <w:shd w:val="clear" w:color="auto" w:fill="auto"/>
        <w:tabs>
          <w:tab w:val="left" w:pos="849"/>
        </w:tabs>
        <w:spacing w:after="87" w:line="190" w:lineRule="exact"/>
        <w:ind w:left="880"/>
      </w:pPr>
      <w:bookmarkStart w:id="43" w:name="bookmark44"/>
      <w:bookmarkStart w:id="44" w:name="bookmark45"/>
      <w:r>
        <w:t>Wykonywanie nasypów na dojazdach do obiektów mostowych</w:t>
      </w:r>
      <w:bookmarkEnd w:id="43"/>
      <w:bookmarkEnd w:id="44"/>
    </w:p>
    <w:p w:rsidR="005466F7" w:rsidRDefault="000F47F9">
      <w:pPr>
        <w:pStyle w:val="Teksttreci20"/>
        <w:numPr>
          <w:ilvl w:val="0"/>
          <w:numId w:val="8"/>
        </w:numPr>
        <w:shd w:val="clear" w:color="auto" w:fill="auto"/>
        <w:tabs>
          <w:tab w:val="left" w:pos="849"/>
        </w:tabs>
        <w:spacing w:before="0" w:after="56" w:line="278" w:lineRule="exact"/>
        <w:ind w:left="880" w:hanging="880"/>
        <w:jc w:val="both"/>
      </w:pPr>
      <w:r>
        <w:t xml:space="preserve">Do wykonania nasypów na dojazdach do obiektów mostowych, należy stosować grunty </w:t>
      </w:r>
      <w:proofErr w:type="spellStart"/>
      <w:r>
        <w:t>niesplastyczne</w:t>
      </w:r>
      <w:proofErr w:type="spellEnd"/>
      <w:r>
        <w:t xml:space="preserve"> - żwiry, pospółki, piaski średnie i grube, o wskaźniku jednorodności uziarnienia C</w:t>
      </w:r>
      <w:r>
        <w:rPr>
          <w:rStyle w:val="Teksttreci2Corbel85ptMaelitery"/>
          <w:b w:val="0"/>
          <w:bCs w:val="0"/>
        </w:rPr>
        <w:t xml:space="preserve">u </w:t>
      </w:r>
      <w:r>
        <w:t>&gt; 5,0 i współczynniku wodoprzepuszczalności k</w:t>
      </w:r>
      <w:r>
        <w:rPr>
          <w:rStyle w:val="Teksttreci2Corbel85pt"/>
          <w:b w:val="0"/>
          <w:bCs w:val="0"/>
        </w:rPr>
        <w:t xml:space="preserve">10 </w:t>
      </w:r>
      <w:r>
        <w:t>&gt; 10</w:t>
      </w:r>
      <w:r>
        <w:rPr>
          <w:rStyle w:val="Teksttreci275pt"/>
          <w:vertAlign w:val="superscript"/>
        </w:rPr>
        <w:t>-5</w:t>
      </w:r>
      <w:r>
        <w:rPr>
          <w:rStyle w:val="Teksttreci2Corbel85pt"/>
          <w:b w:val="0"/>
          <w:bCs w:val="0"/>
        </w:rPr>
        <w:t xml:space="preserve"> </w:t>
      </w:r>
      <w:r>
        <w:t>m/s.</w:t>
      </w:r>
    </w:p>
    <w:p w:rsidR="005466F7" w:rsidRDefault="000F47F9">
      <w:pPr>
        <w:pStyle w:val="Teksttreci20"/>
        <w:numPr>
          <w:ilvl w:val="0"/>
          <w:numId w:val="8"/>
        </w:numPr>
        <w:shd w:val="clear" w:color="auto" w:fill="auto"/>
        <w:tabs>
          <w:tab w:val="left" w:pos="849"/>
        </w:tabs>
        <w:spacing w:before="0" w:after="0" w:line="283" w:lineRule="exact"/>
        <w:ind w:left="880" w:hanging="880"/>
        <w:jc w:val="both"/>
      </w:pPr>
      <w:r>
        <w:t>Nasyp z materiałów określonych w punkcie 5.8.1. należy wykonać na długości co najmniej równej długości klina odłamu. Długość ta powinna być określona w Dokumentacji</w:t>
      </w:r>
    </w:p>
    <w:p w:rsidR="005466F7" w:rsidRDefault="000F47F9">
      <w:pPr>
        <w:pStyle w:val="Teksttreci20"/>
        <w:shd w:val="clear" w:color="auto" w:fill="auto"/>
        <w:spacing w:before="0" w:after="60" w:line="278" w:lineRule="exact"/>
        <w:ind w:left="880" w:firstLine="0"/>
        <w:jc w:val="both"/>
      </w:pPr>
      <w:r>
        <w:t>Projektowej lub przez Inżyniera/Inspektora nadzoru. Należy zapewnić, że nie wystąpią nierównomierne osiadania między częścią nasypu w obrębie dojazdu do obiektu mostowego, a dalszą jego częścią.</w:t>
      </w:r>
    </w:p>
    <w:p w:rsidR="005466F7" w:rsidRDefault="000F47F9">
      <w:pPr>
        <w:pStyle w:val="Teksttreci20"/>
        <w:numPr>
          <w:ilvl w:val="0"/>
          <w:numId w:val="8"/>
        </w:numPr>
        <w:shd w:val="clear" w:color="auto" w:fill="auto"/>
        <w:tabs>
          <w:tab w:val="left" w:pos="849"/>
        </w:tabs>
        <w:spacing w:before="0" w:after="52" w:line="278" w:lineRule="exact"/>
        <w:ind w:left="880" w:hanging="880"/>
        <w:jc w:val="both"/>
      </w:pPr>
      <w:r>
        <w:t xml:space="preserve">W części nasypu przylegającej do ściany </w:t>
      </w:r>
      <w:proofErr w:type="spellStart"/>
      <w:r>
        <w:t>przyczółka</w:t>
      </w:r>
      <w:proofErr w:type="spellEnd"/>
      <w:r>
        <w:t xml:space="preserve"> należy wykonać elementy odwodnienia, określone w Dokumentacji Projektowej.</w:t>
      </w:r>
    </w:p>
    <w:p w:rsidR="005466F7" w:rsidRDefault="000F47F9">
      <w:pPr>
        <w:pStyle w:val="Teksttreci20"/>
        <w:numPr>
          <w:ilvl w:val="0"/>
          <w:numId w:val="8"/>
        </w:numPr>
        <w:shd w:val="clear" w:color="auto" w:fill="auto"/>
        <w:tabs>
          <w:tab w:val="left" w:pos="849"/>
        </w:tabs>
        <w:spacing w:before="0" w:after="68" w:line="288" w:lineRule="exact"/>
        <w:ind w:left="880" w:hanging="880"/>
        <w:jc w:val="both"/>
      </w:pPr>
      <w:r>
        <w:t xml:space="preserve">Wskaźnik zagęszczenia gruntu </w:t>
      </w:r>
      <w:proofErr w:type="spellStart"/>
      <w:r>
        <w:t>I</w:t>
      </w:r>
      <w:r>
        <w:rPr>
          <w:rStyle w:val="Teksttreci2Corbel85pt"/>
          <w:b w:val="0"/>
          <w:bCs w:val="0"/>
        </w:rPr>
        <w:t>s</w:t>
      </w:r>
      <w:proofErr w:type="spellEnd"/>
      <w:r>
        <w:rPr>
          <w:rStyle w:val="Teksttreci2Corbel85pt"/>
          <w:b w:val="0"/>
          <w:bCs w:val="0"/>
        </w:rPr>
        <w:t xml:space="preserve"> </w:t>
      </w:r>
      <w:r>
        <w:t>powinien być nie mniejszy niż 1,00 na całej wysokości nasypu w obrębie dojazdu do obiektu mostowego.</w:t>
      </w:r>
    </w:p>
    <w:p w:rsidR="005466F7" w:rsidRDefault="000F47F9">
      <w:pPr>
        <w:pStyle w:val="Teksttreci20"/>
        <w:numPr>
          <w:ilvl w:val="0"/>
          <w:numId w:val="8"/>
        </w:numPr>
        <w:shd w:val="clear" w:color="auto" w:fill="auto"/>
        <w:tabs>
          <w:tab w:val="left" w:pos="849"/>
        </w:tabs>
        <w:spacing w:before="0" w:after="131" w:line="278" w:lineRule="exact"/>
        <w:ind w:left="880" w:hanging="880"/>
        <w:jc w:val="both"/>
      </w:pPr>
      <w:r>
        <w:lastRenderedPageBreak/>
        <w:t>W czasie wykonywania nasypu na dojazdach do obiektów mostowych należy spełnić zasady ogólne, sformułowane w punkcie 5.5.</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5" w:name="bookmark46"/>
      <w:bookmarkStart w:id="46" w:name="bookmark47"/>
      <w:r>
        <w:t>Wykonanie nasypów w obrębie przepustów</w:t>
      </w:r>
      <w:bookmarkEnd w:id="45"/>
      <w:bookmarkEnd w:id="46"/>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Przepusty powinny być wykonane wcześniej niż nasyp. Dopuszcza się wykonanie przepustów sposobem podanym w punkcie 5.9.3. o ile określono tak w Dokumentacji Projektowej lub Wykonawca uzyskał zgodę Inżyniera/ Inspektora nadzoru.</w:t>
      </w:r>
    </w:p>
    <w:p w:rsidR="005466F7" w:rsidRDefault="000F47F9">
      <w:pPr>
        <w:pStyle w:val="Teksttreci20"/>
        <w:numPr>
          <w:ilvl w:val="2"/>
          <w:numId w:val="8"/>
        </w:numPr>
        <w:shd w:val="clear" w:color="auto" w:fill="auto"/>
        <w:tabs>
          <w:tab w:val="left" w:pos="849"/>
        </w:tabs>
        <w:spacing w:before="0" w:after="60" w:line="278" w:lineRule="exact"/>
        <w:ind w:left="880" w:hanging="880"/>
        <w:jc w:val="both"/>
      </w:pPr>
      <w:r>
        <w:t>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5.14.</w:t>
      </w:r>
    </w:p>
    <w:p w:rsidR="005466F7" w:rsidRDefault="000F47F9">
      <w:pPr>
        <w:pStyle w:val="Teksttreci20"/>
        <w:numPr>
          <w:ilvl w:val="2"/>
          <w:numId w:val="8"/>
        </w:numPr>
        <w:shd w:val="clear" w:color="auto" w:fill="auto"/>
        <w:tabs>
          <w:tab w:val="left" w:pos="849"/>
        </w:tabs>
        <w:spacing w:before="0" w:after="131" w:line="278" w:lineRule="exact"/>
        <w:ind w:left="880" w:hanging="880"/>
        <w:jc w:val="both"/>
      </w:pPr>
      <w: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rsidR="005466F7" w:rsidRDefault="000F47F9">
      <w:pPr>
        <w:pStyle w:val="Nagwek10"/>
        <w:keepNext/>
        <w:keepLines/>
        <w:numPr>
          <w:ilvl w:val="1"/>
          <w:numId w:val="8"/>
        </w:numPr>
        <w:shd w:val="clear" w:color="auto" w:fill="auto"/>
        <w:tabs>
          <w:tab w:val="left" w:pos="849"/>
        </w:tabs>
        <w:spacing w:after="92" w:line="190" w:lineRule="exact"/>
        <w:ind w:left="880"/>
      </w:pPr>
      <w:bookmarkStart w:id="47" w:name="bookmark48"/>
      <w:bookmarkStart w:id="48" w:name="bookmark49"/>
      <w:r>
        <w:t>Wykonanie poszerzenia nasypu</w:t>
      </w:r>
      <w:bookmarkEnd w:id="47"/>
      <w:bookmarkEnd w:id="48"/>
    </w:p>
    <w:p w:rsidR="005466F7" w:rsidRDefault="000F47F9">
      <w:pPr>
        <w:pStyle w:val="Teksttreci20"/>
        <w:numPr>
          <w:ilvl w:val="2"/>
          <w:numId w:val="8"/>
        </w:numPr>
        <w:shd w:val="clear" w:color="auto" w:fill="auto"/>
        <w:tabs>
          <w:tab w:val="left" w:pos="849"/>
        </w:tabs>
        <w:spacing w:before="0" w:after="0" w:line="278" w:lineRule="exact"/>
        <w:ind w:left="880" w:hanging="880"/>
        <w:jc w:val="both"/>
      </w:pPr>
      <w:r>
        <w:t>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Wycięcie stopni obowiązuje zawsze przy wykonywaniu styku dwóch przyległych części nasypu, wykonanych z gruntów, skał lub materiałów o różnych właściwościach lub w różnym czasie.</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49" w:name="bookmark50"/>
      <w:bookmarkStart w:id="50" w:name="bookmark51"/>
      <w:r>
        <w:t>Wykonywanie nasypu na zboczu</w:t>
      </w:r>
      <w:bookmarkEnd w:id="49"/>
      <w:bookmarkEnd w:id="50"/>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Sposób budowy nasypu na zboczu powinien być jednoznacznie określony w Projekcie Geotechnicznym, o ile występuje, lub w Dokumentacji Projektowej .</w:t>
      </w:r>
    </w:p>
    <w:p w:rsidR="005466F7" w:rsidRDefault="000F47F9">
      <w:pPr>
        <w:pStyle w:val="Teksttreci20"/>
        <w:numPr>
          <w:ilvl w:val="2"/>
          <w:numId w:val="8"/>
        </w:numPr>
        <w:shd w:val="clear" w:color="auto" w:fill="auto"/>
        <w:tabs>
          <w:tab w:val="left" w:pos="846"/>
        </w:tabs>
        <w:spacing w:before="0" w:after="123" w:line="278" w:lineRule="exact"/>
        <w:ind w:left="880" w:hanging="880"/>
        <w:jc w:val="both"/>
      </w:pPr>
      <w:r>
        <w:t>W przypadku budowy nasypu na zboczu o pochyleniu poprzecznym od 1:5 do 1:2 minimalne zabezpieczenie nasypu przed zsuwaniem się obejmuje:</w:t>
      </w:r>
    </w:p>
    <w:p w:rsidR="005466F7" w:rsidRDefault="000F47F9">
      <w:pPr>
        <w:pStyle w:val="Teksttreci20"/>
        <w:numPr>
          <w:ilvl w:val="0"/>
          <w:numId w:val="9"/>
        </w:numPr>
        <w:shd w:val="clear" w:color="auto" w:fill="auto"/>
        <w:tabs>
          <w:tab w:val="left" w:pos="1298"/>
        </w:tabs>
        <w:spacing w:before="0" w:after="138" w:line="200" w:lineRule="exact"/>
        <w:ind w:left="880" w:firstLine="0"/>
        <w:jc w:val="both"/>
      </w:pPr>
      <w:r>
        <w:t>wycięcie w zboczu stopni w obrębie podstawy nasypu, wg punktu 5.3.2.</w:t>
      </w:r>
    </w:p>
    <w:p w:rsidR="005466F7" w:rsidRDefault="000F47F9">
      <w:pPr>
        <w:pStyle w:val="Teksttreci20"/>
        <w:numPr>
          <w:ilvl w:val="0"/>
          <w:numId w:val="9"/>
        </w:numPr>
        <w:shd w:val="clear" w:color="auto" w:fill="auto"/>
        <w:tabs>
          <w:tab w:val="left" w:pos="1298"/>
        </w:tabs>
        <w:spacing w:before="0" w:after="90" w:line="200" w:lineRule="exact"/>
        <w:ind w:left="880" w:firstLine="0"/>
        <w:jc w:val="both"/>
      </w:pPr>
      <w:r>
        <w:t>wykonanie rowu stokowego powyżej nasypu.</w:t>
      </w:r>
    </w:p>
    <w:p w:rsidR="005466F7" w:rsidRDefault="000F47F9">
      <w:pPr>
        <w:pStyle w:val="Teksttreci20"/>
        <w:numPr>
          <w:ilvl w:val="2"/>
          <w:numId w:val="8"/>
        </w:numPr>
        <w:shd w:val="clear" w:color="auto" w:fill="auto"/>
        <w:tabs>
          <w:tab w:val="left" w:pos="846"/>
        </w:tabs>
        <w:spacing w:before="0" w:after="131" w:line="278" w:lineRule="exact"/>
        <w:ind w:left="880" w:hanging="880"/>
        <w:jc w:val="both"/>
      </w:pPr>
      <w: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rsidR="005466F7" w:rsidRDefault="000F47F9">
      <w:pPr>
        <w:pStyle w:val="Nagwek10"/>
        <w:keepNext/>
        <w:keepLines/>
        <w:numPr>
          <w:ilvl w:val="1"/>
          <w:numId w:val="8"/>
        </w:numPr>
        <w:shd w:val="clear" w:color="auto" w:fill="auto"/>
        <w:tabs>
          <w:tab w:val="left" w:pos="846"/>
        </w:tabs>
        <w:spacing w:after="87" w:line="190" w:lineRule="exact"/>
        <w:ind w:left="880"/>
      </w:pPr>
      <w:bookmarkStart w:id="51" w:name="bookmark52"/>
      <w:bookmarkStart w:id="52" w:name="bookmark53"/>
      <w:r>
        <w:t>Wykonywanie nasypu z gruntów skalistych lub materiałów gruboziarnistych</w:t>
      </w:r>
      <w:bookmarkEnd w:id="51"/>
      <w:bookmarkEnd w:id="52"/>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sidR="003A07C7">
        <w:t>SSTWiOR</w:t>
      </w:r>
      <w:r>
        <w:t>B</w:t>
      </w:r>
      <w:proofErr w:type="spellEnd"/>
      <w:r>
        <w:t xml:space="preserve"> lub przez Inżyniera/ Inspektora nadzoru.</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Jeżeli nasyp gruntów, skał lub materiałów gruboziarnistych ma być wykonany powyżej konstrukcji, na przykład przepustu, należy wcześniej ułożyć na niej i zagęścić warstwę gruntu, skały lub materiału antropogenicznego drobnoziarnistego lub </w:t>
      </w:r>
      <w:r>
        <w:lastRenderedPageBreak/>
        <w:t>średnioziarnistego, o łącznej grubości od 0,5 do 1,0 metra.</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Wykonywanie nasypu z gruntów, skał lub materiałów gruboziarnistych z wypełnieniem wolnych przestrzeni polega na układaniu warstw materiałów gruboziarnistych, 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w:t>
      </w:r>
    </w:p>
    <w:p w:rsidR="005466F7" w:rsidRDefault="000F47F9">
      <w:pPr>
        <w:pStyle w:val="Teksttreci20"/>
        <w:numPr>
          <w:ilvl w:val="2"/>
          <w:numId w:val="8"/>
        </w:numPr>
        <w:shd w:val="clear" w:color="auto" w:fill="auto"/>
        <w:tabs>
          <w:tab w:val="left" w:pos="846"/>
        </w:tabs>
        <w:spacing w:before="0" w:after="60" w:line="278" w:lineRule="exact"/>
        <w:ind w:left="880" w:hanging="880"/>
        <w:jc w:val="both"/>
      </w:pPr>
      <w:r>
        <w:t xml:space="preserve">Nasyp z gruntów, skał lub materiałów gruboziarnistych bez wypełnienia wolnych przestrzeni wykonuje się poprzez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t>geotekstyliów</w:t>
      </w:r>
      <w:proofErr w:type="spellEnd"/>
      <w:r>
        <w:t>, zgodnie z zasadami określonymi w punktach 5.12.5 i 5.12.6.</w:t>
      </w:r>
    </w:p>
    <w:p w:rsidR="005466F7" w:rsidRDefault="000F47F9">
      <w:pPr>
        <w:pStyle w:val="Teksttreci20"/>
        <w:numPr>
          <w:ilvl w:val="2"/>
          <w:numId w:val="8"/>
        </w:numPr>
        <w:shd w:val="clear" w:color="auto" w:fill="auto"/>
        <w:spacing w:before="0" w:after="0" w:line="278" w:lineRule="exact"/>
        <w:ind w:left="880" w:hanging="880"/>
        <w:jc w:val="both"/>
      </w:pPr>
      <w:r>
        <w:t xml:space="preserve"> Strefę nasypu wykonaną z gruntów, skał lub materiałów gruboziarnistych bez wypełnienia wolnych przestrzeni można oddzielić od przylegającego gruntu około 10- centymetrową warstwą żwiru, pospółki lub nieodsianego kruszywa łamanego, które zawierają od 25% do 50% ziaren mniejszych od 2 mm i spełniają warunek:</w:t>
      </w:r>
      <w:r>
        <w:br w:type="page"/>
      </w:r>
    </w:p>
    <w:p w:rsidR="005466F7" w:rsidRDefault="00911F2E">
      <w:pPr>
        <w:pStyle w:val="Teksttreci20"/>
        <w:shd w:val="clear" w:color="auto" w:fill="auto"/>
        <w:spacing w:before="0" w:after="153" w:line="200" w:lineRule="exact"/>
        <w:ind w:left="880" w:firstLine="0"/>
        <w:jc w:val="both"/>
      </w:pPr>
      <w:r>
        <w:lastRenderedPageBreak/>
        <w:pict>
          <v:shapetype id="_x0000_t202" coordsize="21600,21600" o:spt="202" path="m,l,21600r21600,l21600,xe">
            <v:stroke joinstyle="miter"/>
            <v:path gradientshapeok="t" o:connecttype="rect"/>
          </v:shapetype>
          <v:shape id="_x0000_s1035" type="#_x0000_t202" style="position:absolute;left:0;text-align:left;margin-left:241.8pt;margin-top:-21.2pt;width:12.25pt;height:20pt;z-index:-125829372;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pict>
          <v:shape id="_x0000_s1032" type="#_x0000_t202" style="position:absolute;left:0;text-align:left;margin-left:191.65pt;margin-top:-25.75pt;width:17.5pt;height:12.85pt;z-index:-125829375;mso-wrap-distance-left:191.05pt;mso-wrap-distance-right:5pt;mso-position-horizontal-relative:margin" filled="f" stroked="f">
            <v:textbox style="mso-next-textbox:#_x0000_s1032;mso-fit-shape-to-text:t" inset="0,0,0,0">
              <w:txbxContent>
                <w:p w:rsidR="005466F7" w:rsidRDefault="000F47F9">
                  <w:pPr>
                    <w:pStyle w:val="Teksttreci20"/>
                    <w:shd w:val="clear" w:color="auto" w:fill="auto"/>
                    <w:spacing w:before="0" w:after="0" w:line="200" w:lineRule="exact"/>
                    <w:ind w:firstLine="0"/>
                    <w:jc w:val="left"/>
                  </w:pPr>
                  <w:r>
                    <w:rPr>
                      <w:rStyle w:val="Teksttreci2Exact"/>
                    </w:rPr>
                    <w:t>4 d</w:t>
                  </w:r>
                </w:p>
              </w:txbxContent>
            </v:textbox>
            <w10:wrap type="topAndBottom" anchorx="margin"/>
          </v:shape>
        </w:pict>
      </w:r>
      <w:r>
        <w:pict>
          <v:shape id="_x0000_s1033" type="#_x0000_t202" style="position:absolute;left:0;text-align:left;margin-left:207.7pt;margin-top:-21.2pt;width:10.1pt;height:12.9pt;z-index:-125829374;mso-wrap-distance-left:187.15pt;mso-wrap-distance-right:5pt;mso-position-horizontal-relative:margin" filled="f" stroked="f">
            <v:textbox style="mso-next-textbox:#_x0000_s1033;mso-fit-shape-to-text:t" inset="0,0,0,0">
              <w:txbxContent>
                <w:p w:rsidR="005466F7" w:rsidRDefault="000F47F9">
                  <w:pPr>
                    <w:pStyle w:val="Teksttreci20"/>
                    <w:shd w:val="clear" w:color="auto" w:fill="auto"/>
                    <w:spacing w:before="0" w:after="0" w:line="200" w:lineRule="exact"/>
                    <w:ind w:firstLine="0"/>
                    <w:jc w:val="left"/>
                  </w:pPr>
                  <w:r>
                    <w:rPr>
                      <w:rStyle w:val="Teksttreci2Exact"/>
                    </w:rPr>
                    <w:t>85</w:t>
                  </w:r>
                </w:p>
              </w:txbxContent>
            </v:textbox>
            <w10:wrap type="topAndBottom" anchorx="margin"/>
          </v:shape>
        </w:pict>
      </w:r>
      <w:r>
        <w:pict>
          <v:shape id="_x0000_s1034" type="#_x0000_t202" style="position:absolute;left:0;text-align:left;margin-left:219.25pt;margin-top:-25.25pt;width:22.55pt;height:11.2pt;z-index:-125829373;mso-wrap-distance-left:194.35pt;mso-wrap-distance-top:.2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D,</w:t>
                  </w:r>
                </w:p>
              </w:txbxContent>
            </v:textbox>
            <w10:wrap type="topAndBottom" anchorx="margin"/>
          </v:shape>
        </w:pict>
      </w:r>
      <w:r>
        <w:pict>
          <v:shape id="_x0000_s1036" type="#_x0000_t202" style="position:absolute;left:0;text-align:left;margin-left:249pt;margin-top:-25.75pt;width:28.3pt;height:12.85pt;z-index:-125829371;mso-wrap-distance-left:5pt;mso-wrap-distance-right: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&gt; 4 d</w:t>
                  </w:r>
                </w:p>
              </w:txbxContent>
            </v:textbox>
            <w10:wrap type="topAndBottom" anchorx="margin"/>
          </v:shape>
        </w:pict>
      </w:r>
      <w:r>
        <w:pict>
          <v:shape id="_x0000_s1037" type="#_x0000_t202" style="position:absolute;left:0;text-align:left;margin-left:276.35pt;margin-top:-21.2pt;width:9.6pt;height:12.9pt;z-index:-125829370;mso-wrap-distance-left:5pt;mso-wrap-distance-right:191.75pt;mso-position-horizontal-relative:margin" filled="f" stroked="f">
            <v:textbox style="mso-fit-shape-to-text:t" inset="0,0,0,0">
              <w:txbxContent>
                <w:p w:rsidR="005466F7" w:rsidRDefault="000F47F9">
                  <w:pPr>
                    <w:pStyle w:val="Teksttreci20"/>
                    <w:shd w:val="clear" w:color="auto" w:fill="auto"/>
                    <w:spacing w:before="0" w:after="0" w:line="200" w:lineRule="exact"/>
                    <w:ind w:firstLine="0"/>
                    <w:jc w:val="left"/>
                  </w:pPr>
                  <w:r>
                    <w:rPr>
                      <w:rStyle w:val="Teksttreci2Exact"/>
                    </w:rPr>
                    <w:t>15</w:t>
                  </w:r>
                </w:p>
              </w:txbxContent>
            </v:textbox>
            <w10:wrap type="topAndBottom" anchorx="margin"/>
          </v:shape>
        </w:pict>
      </w:r>
      <w:r w:rsidR="000F47F9">
        <w:t>gdzie:</w:t>
      </w:r>
    </w:p>
    <w:p w:rsidR="005466F7" w:rsidRDefault="000F47F9">
      <w:pPr>
        <w:pStyle w:val="Teksttreci20"/>
        <w:shd w:val="clear" w:color="auto" w:fill="auto"/>
        <w:spacing w:before="0" w:after="0" w:line="200" w:lineRule="exact"/>
        <w:ind w:left="880" w:firstLine="0"/>
        <w:jc w:val="both"/>
      </w:pPr>
      <w:proofErr w:type="spellStart"/>
      <w:r>
        <w:t>d„J</w:t>
      </w:r>
      <w:proofErr w:type="spellEnd"/>
      <w:r>
        <w:t xml:space="preserve"> d</w:t>
      </w:r>
      <w:r>
        <w:rPr>
          <w:vertAlign w:val="subscript"/>
        </w:rPr>
        <w:t>1c</w:t>
      </w:r>
      <w:r>
        <w:t xml:space="preserve"> średnica oczek sita, przez które przechodzi 85% i 15% gruntu</w:t>
      </w:r>
    </w:p>
    <w:p w:rsidR="005466F7" w:rsidRDefault="000F47F9">
      <w:pPr>
        <w:pStyle w:val="Teksttreci20"/>
        <w:shd w:val="clear" w:color="auto" w:fill="auto"/>
        <w:tabs>
          <w:tab w:val="left" w:pos="1466"/>
        </w:tabs>
        <w:spacing w:before="0" w:after="0" w:line="274" w:lineRule="exact"/>
        <w:ind w:left="1000" w:firstLine="0"/>
        <w:jc w:val="both"/>
      </w:pPr>
      <w:r>
        <w:t>85</w:t>
      </w:r>
      <w:r>
        <w:tab/>
        <w:t>15</w:t>
      </w:r>
    </w:p>
    <w:p w:rsidR="005466F7" w:rsidRDefault="000F47F9">
      <w:pPr>
        <w:pStyle w:val="Teksttreci20"/>
        <w:shd w:val="clear" w:color="auto" w:fill="auto"/>
        <w:spacing w:before="0" w:after="0" w:line="274" w:lineRule="exact"/>
        <w:ind w:left="2160" w:firstLine="0"/>
        <w:jc w:val="both"/>
      </w:pPr>
      <w:r>
        <w:t>przylegającego do strefy nasypu wykonanej bez wypełnienia wolnych przestrzeni (mm),</w:t>
      </w:r>
    </w:p>
    <w:p w:rsidR="005466F7" w:rsidRDefault="000F47F9">
      <w:pPr>
        <w:pStyle w:val="Teksttreci20"/>
        <w:shd w:val="clear" w:color="auto" w:fill="auto"/>
        <w:tabs>
          <w:tab w:val="left" w:pos="2138"/>
        </w:tabs>
        <w:spacing w:before="0" w:after="0" w:line="355" w:lineRule="exact"/>
        <w:ind w:left="880" w:firstLine="0"/>
        <w:jc w:val="both"/>
      </w:pPr>
      <w:r>
        <w:t>D</w:t>
      </w:r>
      <w:r>
        <w:tab/>
        <w:t>średnica oczek sita, przez które przechodzi 15% gruntu skalistego lub</w:t>
      </w:r>
    </w:p>
    <w:p w:rsidR="005466F7" w:rsidRDefault="000F47F9">
      <w:pPr>
        <w:pStyle w:val="Teksttreci20"/>
        <w:shd w:val="clear" w:color="auto" w:fill="auto"/>
        <w:spacing w:before="0" w:after="0" w:line="355" w:lineRule="exact"/>
        <w:ind w:left="2160" w:firstLine="0"/>
        <w:jc w:val="both"/>
      </w:pPr>
      <w:r>
        <w:t>materiału gruboziarnistego (mm).</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 xml:space="preserve">Strefę nasypu wykonaną z gruntów, skał lub materiałów gruboziarnistych bez wypełnienia wolnych przestrzeni można oddzielić od przylegającego gruntu warstwą </w:t>
      </w:r>
      <w:proofErr w:type="spellStart"/>
      <w:r>
        <w:t>geotekstyliów</w:t>
      </w:r>
      <w:proofErr w:type="spellEnd"/>
      <w:r>
        <w:t xml:space="preserve"> o odpowiednich właściwościach mechanicznych, uniemożliwiających jej przebicie oraz o odpowiednich właściwościach filtracyjnych, dostosowanych do uziarnienia</w:t>
      </w:r>
    </w:p>
    <w:p w:rsidR="005466F7" w:rsidRDefault="000F47F9">
      <w:pPr>
        <w:pStyle w:val="Teksttreci20"/>
        <w:shd w:val="clear" w:color="auto" w:fill="auto"/>
        <w:spacing w:before="0" w:after="131" w:line="278" w:lineRule="exact"/>
        <w:ind w:left="880" w:firstLine="0"/>
        <w:jc w:val="both"/>
      </w:pPr>
      <w:r>
        <w:t>przylegających warstw.</w:t>
      </w:r>
    </w:p>
    <w:p w:rsidR="005466F7" w:rsidRDefault="000F47F9">
      <w:pPr>
        <w:pStyle w:val="Nagwek10"/>
        <w:keepNext/>
        <w:keepLines/>
        <w:numPr>
          <w:ilvl w:val="1"/>
          <w:numId w:val="8"/>
        </w:numPr>
        <w:shd w:val="clear" w:color="auto" w:fill="auto"/>
        <w:tabs>
          <w:tab w:val="left" w:pos="848"/>
        </w:tabs>
        <w:spacing w:after="77" w:line="190" w:lineRule="exact"/>
        <w:ind w:left="880"/>
      </w:pPr>
      <w:bookmarkStart w:id="53" w:name="bookmark54"/>
      <w:bookmarkStart w:id="54" w:name="bookmark55"/>
      <w:r>
        <w:t>Zasady zagęszczania warstw nasypu</w:t>
      </w:r>
      <w:bookmarkEnd w:id="53"/>
      <w:bookmarkEnd w:id="54"/>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Każda warstwa gruntu, skały lub innego materiału użytego do budowy nasypu powinna być zagęszczona jak najszybciej po jej rozłożeniu, z zastosowaniem sprzętu odpowiedniego dla rodzaju gruntu (skały, materiału) oraz występujących warunków i zatwierdzonego przez Inżyniera/ Inspektora nadzoru.</w:t>
      </w:r>
    </w:p>
    <w:p w:rsidR="005466F7" w:rsidRDefault="000F47F9">
      <w:pPr>
        <w:pStyle w:val="Teksttreci20"/>
        <w:numPr>
          <w:ilvl w:val="2"/>
          <w:numId w:val="8"/>
        </w:numPr>
        <w:shd w:val="clear" w:color="auto" w:fill="auto"/>
        <w:tabs>
          <w:tab w:val="left" w:pos="848"/>
        </w:tabs>
        <w:spacing w:before="0" w:after="90" w:line="200" w:lineRule="exact"/>
        <w:ind w:left="880" w:hanging="880"/>
        <w:jc w:val="both"/>
      </w:pPr>
      <w:r>
        <w:t>Rozłożone warstwy należy zagęszczać od krawędzi nasypu w kierunku jego osi.</w:t>
      </w:r>
    </w:p>
    <w:p w:rsidR="005466F7" w:rsidRDefault="000F47F9">
      <w:pPr>
        <w:pStyle w:val="Teksttreci20"/>
        <w:numPr>
          <w:ilvl w:val="2"/>
          <w:numId w:val="8"/>
        </w:numPr>
        <w:shd w:val="clear" w:color="auto" w:fill="auto"/>
        <w:tabs>
          <w:tab w:val="left" w:pos="848"/>
        </w:tabs>
        <w:spacing w:before="0" w:after="64" w:line="278" w:lineRule="exact"/>
        <w:ind w:left="880" w:hanging="880"/>
        <w:jc w:val="both"/>
      </w:pPr>
      <w: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sidR="003A07C7">
        <w:t>SSTWiOR</w:t>
      </w:r>
      <w:r>
        <w:t>B</w:t>
      </w:r>
      <w:proofErr w:type="spellEnd"/>
      <w:r>
        <w:t xml:space="preserve"> D-02.00.01 „Roboty ziemne. Wymagania ogólne".</w:t>
      </w:r>
    </w:p>
    <w:p w:rsidR="005466F7" w:rsidRDefault="000F47F9">
      <w:pPr>
        <w:pStyle w:val="Teksttreci20"/>
        <w:numPr>
          <w:ilvl w:val="2"/>
          <w:numId w:val="8"/>
        </w:numPr>
        <w:shd w:val="clear" w:color="auto" w:fill="auto"/>
        <w:tabs>
          <w:tab w:val="left" w:pos="848"/>
        </w:tabs>
        <w:spacing w:before="0" w:after="56" w:line="274" w:lineRule="exact"/>
        <w:ind w:left="880" w:hanging="880"/>
        <w:jc w:val="both"/>
      </w:pPr>
      <w:r>
        <w:t>W czasie zagęszczania warstwy, wilgotność gruntu lub innego materiału użytego do budowy nasypu powinna być równa wilgotności optymalnej, z tolerancją określoną w Tablicy 5.2.</w:t>
      </w:r>
    </w:p>
    <w:p w:rsidR="005466F7" w:rsidRDefault="000F47F9">
      <w:pPr>
        <w:pStyle w:val="Teksttreci20"/>
        <w:shd w:val="clear" w:color="auto" w:fill="auto"/>
        <w:spacing w:before="0" w:after="0" w:line="278" w:lineRule="exact"/>
        <w:ind w:left="880" w:firstLine="0"/>
        <w:jc w:val="both"/>
      </w:pPr>
      <w:r>
        <w:t>Tablica 5.2. Tolerancja wilgotności gruntów i materiałów antropogenicznych w czasie zagęszczania warstwy</w:t>
      </w:r>
    </w:p>
    <w:tbl>
      <w:tblPr>
        <w:tblOverlap w:val="never"/>
        <w:tblW w:w="0" w:type="auto"/>
        <w:jc w:val="right"/>
        <w:tblLayout w:type="fixed"/>
        <w:tblCellMar>
          <w:left w:w="10" w:type="dxa"/>
          <w:right w:w="10" w:type="dxa"/>
        </w:tblCellMar>
        <w:tblLook w:val="0000" w:firstRow="0" w:lastRow="0" w:firstColumn="0" w:lastColumn="0" w:noHBand="0" w:noVBand="0"/>
      </w:tblPr>
      <w:tblGrid>
        <w:gridCol w:w="3115"/>
        <w:gridCol w:w="2837"/>
        <w:gridCol w:w="2731"/>
      </w:tblGrid>
      <w:tr w:rsidR="005466F7">
        <w:trPr>
          <w:trHeight w:hRule="exact" w:val="538"/>
          <w:jc w:val="right"/>
        </w:trPr>
        <w:tc>
          <w:tcPr>
            <w:tcW w:w="3115"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Wilgotność optymalna </w:t>
            </w:r>
            <w:proofErr w:type="spellStart"/>
            <w:r>
              <w:rPr>
                <w:rStyle w:val="Teksttreci285ptMaelitery"/>
                <w:b w:val="0"/>
                <w:bCs w:val="0"/>
              </w:rPr>
              <w:t>Wopt</w:t>
            </w:r>
            <w:proofErr w:type="spellEnd"/>
          </w:p>
        </w:tc>
        <w:tc>
          <w:tcPr>
            <w:tcW w:w="5568" w:type="dxa"/>
            <w:gridSpan w:val="2"/>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4" w:lineRule="exact"/>
              <w:ind w:firstLine="0"/>
            </w:pPr>
            <w:r>
              <w:rPr>
                <w:rStyle w:val="Teksttreci285pt"/>
                <w:b w:val="0"/>
                <w:bCs w:val="0"/>
              </w:rPr>
              <w:t>Wilgotność gruntu (materiału) w warstwie poddanej zagęszczaniu</w:t>
            </w:r>
          </w:p>
        </w:tc>
      </w:tr>
      <w:tr w:rsidR="005466F7">
        <w:trPr>
          <w:trHeight w:hRule="exact" w:val="360"/>
          <w:jc w:val="right"/>
        </w:trPr>
        <w:tc>
          <w:tcPr>
            <w:tcW w:w="3115"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837" w:type="dxa"/>
            <w:tcBorders>
              <w:top w:val="single" w:sz="4" w:space="0" w:color="auto"/>
              <w:lef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Minimalna</w:t>
            </w:r>
          </w:p>
        </w:tc>
        <w:tc>
          <w:tcPr>
            <w:tcW w:w="2731" w:type="dxa"/>
            <w:tcBorders>
              <w:top w:val="single" w:sz="4" w:space="0" w:color="auto"/>
              <w:left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Maksymalna</w:t>
            </w:r>
          </w:p>
        </w:tc>
      </w:tr>
      <w:tr w:rsidR="005466F7">
        <w:trPr>
          <w:trHeight w:hRule="exact" w:val="418"/>
          <w:jc w:val="right"/>
        </w:trPr>
        <w:tc>
          <w:tcPr>
            <w:tcW w:w="3115"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&lt; 10%</w:t>
            </w:r>
          </w:p>
        </w:tc>
        <w:tc>
          <w:tcPr>
            <w:tcW w:w="2837"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proofErr w:type="spellStart"/>
            <w:r>
              <w:rPr>
                <w:rStyle w:val="Teksttreci285ptMaelitery"/>
                <w:b w:val="0"/>
                <w:bCs w:val="0"/>
              </w:rPr>
              <w:t>Wopt</w:t>
            </w:r>
            <w:proofErr w:type="spellEnd"/>
            <w:r>
              <w:rPr>
                <w:rStyle w:val="Teksttreci285ptMaelitery"/>
                <w:b w:val="0"/>
                <w:bCs w:val="0"/>
              </w:rPr>
              <w:t xml:space="preserve"> - 2%</w:t>
            </w:r>
          </w:p>
        </w:tc>
        <w:tc>
          <w:tcPr>
            <w:tcW w:w="2731"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proofErr w:type="spellStart"/>
            <w:r>
              <w:rPr>
                <w:rStyle w:val="Teksttreci285ptMaelitery"/>
                <w:b w:val="0"/>
                <w:bCs w:val="0"/>
              </w:rPr>
              <w:t>Wopt</w:t>
            </w:r>
            <w:proofErr w:type="spellEnd"/>
            <w:r>
              <w:rPr>
                <w:rStyle w:val="Teksttreci285ptMaelitery"/>
                <w:b w:val="0"/>
                <w:bCs w:val="0"/>
              </w:rPr>
              <w:t xml:space="preserve"> + 1%</w:t>
            </w:r>
          </w:p>
        </w:tc>
      </w:tr>
      <w:tr w:rsidR="005466F7">
        <w:trPr>
          <w:trHeight w:hRule="exact" w:val="403"/>
          <w:jc w:val="right"/>
        </w:trPr>
        <w:tc>
          <w:tcPr>
            <w:tcW w:w="3115"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&gt; 10%</w:t>
            </w:r>
          </w:p>
        </w:tc>
        <w:tc>
          <w:tcPr>
            <w:tcW w:w="2837" w:type="dxa"/>
            <w:tcBorders>
              <w:top w:val="single" w:sz="4" w:space="0" w:color="auto"/>
              <w:left w:val="single" w:sz="4" w:space="0" w:color="auto"/>
              <w:bottom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 xml:space="preserve">0,8 </w:t>
            </w:r>
            <w:proofErr w:type="spellStart"/>
            <w:r>
              <w:rPr>
                <w:rStyle w:val="Teksttreci285ptMaelitery"/>
                <w:b w:val="0"/>
                <w:bCs w:val="0"/>
              </w:rPr>
              <w:t>Wopt</w:t>
            </w:r>
            <w:proofErr w:type="spellEnd"/>
          </w:p>
        </w:tc>
        <w:tc>
          <w:tcPr>
            <w:tcW w:w="2731" w:type="dxa"/>
            <w:tcBorders>
              <w:top w:val="single" w:sz="4" w:space="0" w:color="auto"/>
              <w:left w:val="single" w:sz="4" w:space="0" w:color="auto"/>
              <w:bottom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Maelitery"/>
                <w:b w:val="0"/>
                <w:bCs w:val="0"/>
              </w:rPr>
              <w:t xml:space="preserve">1,1 </w:t>
            </w:r>
            <w:proofErr w:type="spellStart"/>
            <w:r>
              <w:rPr>
                <w:rStyle w:val="Teksttreci285ptMaelitery"/>
                <w:b w:val="0"/>
                <w:bCs w:val="0"/>
              </w:rPr>
              <w:t>Wopt</w:t>
            </w:r>
            <w:proofErr w:type="spellEnd"/>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shd w:val="clear" w:color="auto" w:fill="auto"/>
        <w:spacing w:before="14" w:after="56" w:line="274" w:lineRule="exact"/>
        <w:ind w:left="880" w:firstLine="0"/>
        <w:jc w:val="both"/>
      </w:pPr>
      <w:r>
        <w:t>Sprawdzenie wilgotności należy przeprowadzać laboratoryjnie, z częstotliwością określoną w punkcie 6.</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r>
        <w:br w:type="page"/>
      </w:r>
    </w:p>
    <w:p w:rsidR="005466F7" w:rsidRDefault="000F47F9">
      <w:pPr>
        <w:pStyle w:val="Teksttreci20"/>
        <w:numPr>
          <w:ilvl w:val="2"/>
          <w:numId w:val="8"/>
        </w:numPr>
        <w:shd w:val="clear" w:color="auto" w:fill="auto"/>
        <w:tabs>
          <w:tab w:val="left" w:pos="846"/>
        </w:tabs>
        <w:spacing w:before="0" w:after="191" w:line="278" w:lineRule="exact"/>
        <w:ind w:left="880" w:hanging="880"/>
        <w:jc w:val="both"/>
      </w:pPr>
      <w:r>
        <w:lastRenderedPageBreak/>
        <w:t>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w:t>
      </w:r>
    </w:p>
    <w:p w:rsidR="005466F7" w:rsidRDefault="000F47F9">
      <w:pPr>
        <w:pStyle w:val="Nagwek10"/>
        <w:keepNext/>
        <w:keepLines/>
        <w:numPr>
          <w:ilvl w:val="1"/>
          <w:numId w:val="8"/>
        </w:numPr>
        <w:shd w:val="clear" w:color="auto" w:fill="auto"/>
        <w:tabs>
          <w:tab w:val="left" w:pos="846"/>
        </w:tabs>
        <w:spacing w:after="92" w:line="190" w:lineRule="exact"/>
        <w:ind w:left="880"/>
      </w:pPr>
      <w:bookmarkStart w:id="55" w:name="bookmark56"/>
      <w:bookmarkStart w:id="56" w:name="bookmark57"/>
      <w:r>
        <w:t>Wymagania dotyczące zagęszczania i nośności nasypu</w:t>
      </w:r>
      <w:bookmarkEnd w:id="55"/>
      <w:bookmarkEnd w:id="56"/>
    </w:p>
    <w:p w:rsidR="005466F7" w:rsidRDefault="000F47F9">
      <w:pPr>
        <w:pStyle w:val="Teksttreci20"/>
        <w:numPr>
          <w:ilvl w:val="2"/>
          <w:numId w:val="8"/>
        </w:numPr>
        <w:shd w:val="clear" w:color="auto" w:fill="auto"/>
        <w:tabs>
          <w:tab w:val="left" w:pos="846"/>
        </w:tabs>
        <w:spacing w:before="0" w:after="0" w:line="278" w:lineRule="exact"/>
        <w:ind w:left="880" w:hanging="880"/>
        <w:jc w:val="both"/>
      </w:pPr>
      <w:r>
        <w:t xml:space="preserve">Wartości wskaźnika zagęszczenia gruntu w nasypie powinny być nie mniejsze niż określono w Tablicy 5.3. Wskaźnik zagęszczenia warstwy należy określić zgodnie z zasadami podanymi w </w:t>
      </w:r>
      <w:proofErr w:type="spellStart"/>
      <w:r w:rsidR="003A07C7">
        <w:t>SSTWiOR</w:t>
      </w:r>
      <w:r>
        <w:t>B</w:t>
      </w:r>
      <w:proofErr w:type="spellEnd"/>
      <w:r>
        <w:t xml:space="preserve"> D-02.00.01. „Roboty ziemne. Wymagania ogólne", p.</w:t>
      </w:r>
    </w:p>
    <w:p w:rsidR="005466F7" w:rsidRDefault="000F47F9">
      <w:pPr>
        <w:pStyle w:val="Teksttreci20"/>
        <w:shd w:val="clear" w:color="auto" w:fill="auto"/>
        <w:spacing w:before="0" w:after="0" w:line="278" w:lineRule="exact"/>
        <w:ind w:left="880" w:firstLine="0"/>
        <w:jc w:val="both"/>
      </w:pPr>
      <w:r>
        <w:t>5.11.1.</w:t>
      </w:r>
    </w:p>
    <w:p w:rsidR="005466F7" w:rsidRDefault="000F47F9">
      <w:pPr>
        <w:pStyle w:val="Podpistabeli0"/>
        <w:framePr w:w="8683" w:wrap="notBeside" w:vAnchor="text" w:hAnchor="text" w:xAlign="right" w:y="1"/>
        <w:shd w:val="clear" w:color="auto" w:fill="auto"/>
        <w:spacing w:line="200" w:lineRule="exact"/>
      </w:pPr>
      <w:r>
        <w:t>Tablica 5.3. Minimalne wartości wskaźnika zagęszczenia w nasypach</w:t>
      </w:r>
    </w:p>
    <w:tbl>
      <w:tblPr>
        <w:tblOverlap w:val="never"/>
        <w:tblW w:w="0" w:type="auto"/>
        <w:jc w:val="right"/>
        <w:tblLayout w:type="fixed"/>
        <w:tblCellMar>
          <w:left w:w="10" w:type="dxa"/>
          <w:right w:w="10" w:type="dxa"/>
        </w:tblCellMar>
        <w:tblLook w:val="0000" w:firstRow="0" w:lastRow="0" w:firstColumn="0" w:lastColumn="0" w:noHBand="0" w:noVBand="0"/>
      </w:tblPr>
      <w:tblGrid>
        <w:gridCol w:w="2990"/>
        <w:gridCol w:w="2390"/>
        <w:gridCol w:w="1560"/>
        <w:gridCol w:w="1742"/>
      </w:tblGrid>
      <w:tr w:rsidR="005466F7">
        <w:trPr>
          <w:trHeight w:hRule="exact" w:val="283"/>
          <w:jc w:val="right"/>
        </w:trPr>
        <w:tc>
          <w:tcPr>
            <w:tcW w:w="2990" w:type="dxa"/>
            <w:vMerge w:val="restart"/>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Strefa nasypu pod powierzchnią (niweletą) robót ziemnych</w:t>
            </w: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proofErr w:type="spellStart"/>
            <w:r>
              <w:rPr>
                <w:rStyle w:val="Teksttreci285ptMaelitery"/>
                <w:b w:val="0"/>
                <w:bCs w:val="0"/>
              </w:rPr>
              <w:t>Is</w:t>
            </w:r>
            <w:proofErr w:type="spellEnd"/>
          </w:p>
        </w:tc>
      </w:tr>
      <w:tr w:rsidR="005466F7">
        <w:trPr>
          <w:trHeight w:hRule="exact" w:val="264"/>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5692" w:type="dxa"/>
            <w:gridSpan w:val="3"/>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5466F7">
        <w:trPr>
          <w:trHeight w:hRule="exact" w:val="1157"/>
          <w:jc w:val="right"/>
        </w:trPr>
        <w:tc>
          <w:tcPr>
            <w:tcW w:w="2990" w:type="dxa"/>
            <w:vMerge/>
            <w:tcBorders>
              <w:left w:val="single" w:sz="4" w:space="0" w:color="auto"/>
            </w:tcBorders>
            <w:shd w:val="clear" w:color="auto" w:fill="FFFFFF"/>
            <w:vAlign w:val="center"/>
          </w:tcPr>
          <w:p w:rsidR="005466F7" w:rsidRDefault="005466F7">
            <w:pPr>
              <w:framePr w:w="8683" w:wrap="notBeside" w:vAnchor="text" w:hAnchor="text" w:xAlign="right" w:y="1"/>
            </w:pP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KR1-KR2,</w:t>
            </w:r>
          </w:p>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5466F7">
        <w:trPr>
          <w:trHeight w:hRule="exact" w:val="1282"/>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250" w:lineRule="exact"/>
              <w:ind w:firstLine="0"/>
            </w:pPr>
            <w:r>
              <w:rPr>
                <w:rStyle w:val="Teksttreci285pt"/>
                <w:b w:val="0"/>
                <w:bCs w:val="0"/>
              </w:rPr>
              <w:t>do głębokości równej grubości górnej warstwy nasypu lub równej grubości warstwy ulepszonego podłoża o ile występuje</w:t>
            </w:r>
          </w:p>
        </w:tc>
        <w:tc>
          <w:tcPr>
            <w:tcW w:w="239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center"/>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59"/>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niżej do głębokości 1,2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64"/>
          <w:jc w:val="right"/>
        </w:trPr>
        <w:tc>
          <w:tcPr>
            <w:tcW w:w="29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1,2 m - 2,0 m</w:t>
            </w:r>
          </w:p>
        </w:tc>
        <w:tc>
          <w:tcPr>
            <w:tcW w:w="239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right w:val="single" w:sz="4" w:space="0" w:color="auto"/>
            </w:tcBorders>
            <w:shd w:val="clear" w:color="auto" w:fill="FFFFFF"/>
            <w:vAlign w:val="bottom"/>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5466F7">
        <w:trPr>
          <w:trHeight w:hRule="exact" w:val="288"/>
          <w:jc w:val="right"/>
        </w:trPr>
        <w:tc>
          <w:tcPr>
            <w:tcW w:w="29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Poniżej 2,0 m</w:t>
            </w:r>
          </w:p>
        </w:tc>
        <w:tc>
          <w:tcPr>
            <w:tcW w:w="239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0,95</w:t>
            </w:r>
          </w:p>
        </w:tc>
        <w:tc>
          <w:tcPr>
            <w:tcW w:w="1560" w:type="dxa"/>
            <w:tcBorders>
              <w:top w:val="single" w:sz="4" w:space="0" w:color="auto"/>
              <w:left w:val="single" w:sz="4" w:space="0" w:color="auto"/>
              <w:bottom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742" w:type="dxa"/>
            <w:tcBorders>
              <w:top w:val="single" w:sz="4" w:space="0" w:color="auto"/>
              <w:left w:val="single" w:sz="4" w:space="0" w:color="auto"/>
              <w:bottom w:val="single" w:sz="4" w:space="0" w:color="auto"/>
              <w:right w:val="single" w:sz="4" w:space="0" w:color="auto"/>
            </w:tcBorders>
            <w:shd w:val="clear" w:color="auto" w:fill="FFFFFF"/>
          </w:tcPr>
          <w:p w:rsidR="005466F7" w:rsidRDefault="000F47F9">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r>
    </w:tbl>
    <w:p w:rsidR="005466F7" w:rsidRDefault="005466F7">
      <w:pPr>
        <w:framePr w:w="8683" w:wrap="notBeside" w:vAnchor="text" w:hAnchor="text" w:xAlign="right" w:y="1"/>
        <w:rPr>
          <w:sz w:val="2"/>
          <w:szCs w:val="2"/>
        </w:rPr>
      </w:pPr>
    </w:p>
    <w:p w:rsidR="005466F7" w:rsidRDefault="005466F7">
      <w:pPr>
        <w:rPr>
          <w:sz w:val="2"/>
          <w:szCs w:val="2"/>
        </w:rPr>
      </w:pPr>
    </w:p>
    <w:p w:rsidR="005466F7" w:rsidRDefault="000F47F9">
      <w:pPr>
        <w:pStyle w:val="Teksttreci20"/>
        <w:numPr>
          <w:ilvl w:val="2"/>
          <w:numId w:val="8"/>
        </w:numPr>
        <w:shd w:val="clear" w:color="auto" w:fill="auto"/>
        <w:tabs>
          <w:tab w:val="left" w:pos="846"/>
        </w:tabs>
        <w:spacing w:before="55" w:after="120" w:line="278" w:lineRule="exact"/>
        <w:ind w:left="880" w:hanging="880"/>
        <w:jc w:val="both"/>
      </w:pPr>
      <w:r>
        <w:t>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t>Is</w:t>
      </w:r>
      <w:proofErr w:type="spellEnd"/>
      <w: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rsidR="005466F7" w:rsidRDefault="000F47F9">
      <w:pPr>
        <w:pStyle w:val="Teksttreci20"/>
        <w:numPr>
          <w:ilvl w:val="2"/>
          <w:numId w:val="8"/>
        </w:numPr>
        <w:shd w:val="clear" w:color="auto" w:fill="auto"/>
        <w:tabs>
          <w:tab w:val="left" w:pos="846"/>
        </w:tabs>
        <w:spacing w:before="0" w:after="120" w:line="278" w:lineRule="exact"/>
        <w:ind w:left="880" w:hanging="880"/>
        <w:jc w:val="both"/>
      </w:pPr>
      <w:r>
        <w:t xml:space="preserve">Dopuszcza się ocenę stanu zagęszczenia warstwy na podstawie wartości wskaźnika odkształcenia </w:t>
      </w:r>
      <w:proofErr w:type="spellStart"/>
      <w:r>
        <w:t>Io</w:t>
      </w:r>
      <w:proofErr w:type="spellEnd"/>
      <w:r>
        <w:t xml:space="preserve"> według zasad i kryteriów określonych w </w:t>
      </w:r>
      <w:proofErr w:type="spellStart"/>
      <w:r w:rsidR="003A07C7">
        <w:t>SSTWiOR</w:t>
      </w:r>
      <w:r>
        <w:t>B</w:t>
      </w:r>
      <w:proofErr w:type="spellEnd"/>
      <w:r>
        <w:t xml:space="preserve"> D-02.00.01 „Roboty ziemne. Wymagania ogólne" w punktach 5.11.3., 5.11.4. i 5.11.5.</w:t>
      </w:r>
    </w:p>
    <w:p w:rsidR="005466F7" w:rsidRDefault="000F47F9">
      <w:pPr>
        <w:pStyle w:val="Teksttreci20"/>
        <w:numPr>
          <w:ilvl w:val="2"/>
          <w:numId w:val="8"/>
        </w:numPr>
        <w:shd w:val="clear" w:color="auto" w:fill="auto"/>
        <w:spacing w:before="0" w:after="0" w:line="278" w:lineRule="exact"/>
        <w:ind w:left="880" w:hanging="880"/>
        <w:jc w:val="both"/>
      </w:pPr>
      <w:r>
        <w:t xml:space="preserve"> Do bieżącej kontroli zagęszczenia dopuszcza się stosowanie systemów umożliwiających ciągłą kontrolę stanu zagęszczenia, zainstalowanych na walcach wibracyjnych,</w:t>
      </w:r>
    </w:p>
    <w:p w:rsidR="005466F7" w:rsidRDefault="000F47F9">
      <w:pPr>
        <w:pStyle w:val="Teksttreci20"/>
        <w:shd w:val="clear" w:color="auto" w:fill="auto"/>
        <w:spacing w:before="0" w:after="56" w:line="274" w:lineRule="exact"/>
        <w:ind w:left="880" w:firstLine="0"/>
        <w:jc w:val="both"/>
      </w:pPr>
      <w:r>
        <w:t xml:space="preserve">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t>
      </w:r>
      <w:r>
        <w:lastRenderedPageBreak/>
        <w:t>występuje płycej niż 1 metr od powierzchni warstwy oraz jeżeli jest ona wykonana z gruntu lub materiału o zawartości frakcji &lt;0,063 mm powyżej 15%. Kontrola i odbiór tak zagęszczonej warstwy powinny odbywać się na ogólnych zasadach, z zastrzeżeniem p.5.14.6.</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t>STWiORB</w:t>
      </w:r>
      <w:proofErr w:type="spellEnd"/>
      <w:r>
        <w:t xml:space="preserve"> określająca zasady wykonania pomiarów w czasie ciągłej kontroli stanu zagęszczenia, wymagania dotyczące systemu gromadzenia i oceny wyników oraz kalibracji z wartościami wskaźnika zagęszczenia </w:t>
      </w:r>
      <w:proofErr w:type="spellStart"/>
      <w:r>
        <w:t>Is</w:t>
      </w:r>
      <w:proofErr w:type="spellEnd"/>
      <w:r>
        <w:t xml:space="preserve"> i zakres dopuszczonego ograniczenia badań podstawowych.</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Nośność podłoża gruntowego nawierzchni w nasypie należy określić na podstawie oceny wartości wtórnego modułu odkształcenia E2 oznaczonego według zasad określonych w </w:t>
      </w:r>
      <w:proofErr w:type="spellStart"/>
      <w:r w:rsidR="003A07C7">
        <w:t>SSTWiOR</w:t>
      </w:r>
      <w:r>
        <w:t>B</w:t>
      </w:r>
      <w:proofErr w:type="spellEnd"/>
      <w:r>
        <w:t xml:space="preserve"> D-02.00.01 „Roboty ziemne. Wymagania ogólne" w p. 5.12.3. Wymagana wartość E</w:t>
      </w:r>
      <w:r>
        <w:rPr>
          <w:rStyle w:val="Teksttreci265pt"/>
        </w:rPr>
        <w:t>2</w:t>
      </w:r>
      <w:r>
        <w:t>:</w:t>
      </w:r>
    </w:p>
    <w:p w:rsidR="005466F7" w:rsidRDefault="000F47F9">
      <w:pPr>
        <w:pStyle w:val="Teksttreci20"/>
        <w:numPr>
          <w:ilvl w:val="0"/>
          <w:numId w:val="10"/>
        </w:numPr>
        <w:shd w:val="clear" w:color="auto" w:fill="auto"/>
        <w:tabs>
          <w:tab w:val="left" w:pos="1172"/>
        </w:tabs>
        <w:spacing w:before="0" w:after="56" w:line="278" w:lineRule="exact"/>
        <w:ind w:left="1160" w:hanging="420"/>
        <w:jc w:val="both"/>
      </w:pPr>
      <w:r>
        <w:t>Dla ruchu KR3-KR7, musi być określona przez Projektanta w Dokumentacji Projektowej, przy czym minimalna wartość E</w:t>
      </w:r>
      <w:r>
        <w:rPr>
          <w:rStyle w:val="Teksttreci265pt"/>
        </w:rPr>
        <w:t>2</w:t>
      </w:r>
      <w:r>
        <w:t xml:space="preserve"> na górnej powierzchni podłoża gruntowego nawierzchni w nasypie wynosi 50 </w:t>
      </w:r>
      <w:proofErr w:type="spellStart"/>
      <w:r>
        <w:t>MPa</w:t>
      </w:r>
      <w:proofErr w:type="spellEnd"/>
      <w:r>
        <w:t>. W Dokumentacji Projektowej może zostać określona wyższa wartość E</w:t>
      </w:r>
      <w:r>
        <w:rPr>
          <w:rStyle w:val="Teksttreci265pt"/>
        </w:rPr>
        <w:t>2</w:t>
      </w:r>
      <w:r>
        <w:t xml:space="preserve"> jeżeli została ona przyjęta w projekcie konstrukcji nawierzchni.</w:t>
      </w:r>
    </w:p>
    <w:p w:rsidR="005466F7" w:rsidRDefault="000F47F9">
      <w:pPr>
        <w:pStyle w:val="Teksttreci20"/>
        <w:numPr>
          <w:ilvl w:val="0"/>
          <w:numId w:val="10"/>
        </w:numPr>
        <w:shd w:val="clear" w:color="auto" w:fill="auto"/>
        <w:tabs>
          <w:tab w:val="left" w:pos="1172"/>
        </w:tabs>
        <w:spacing w:before="0" w:after="64" w:line="283" w:lineRule="exact"/>
        <w:ind w:left="1160" w:hanging="420"/>
        <w:jc w:val="both"/>
      </w:pPr>
      <w:r>
        <w:t>Dla ruchu KR1 - KR2 minimalna wartość E</w:t>
      </w:r>
      <w:r>
        <w:rPr>
          <w:rStyle w:val="Teksttreci265pt"/>
        </w:rPr>
        <w:t>2</w:t>
      </w:r>
      <w:r>
        <w:t xml:space="preserve"> na górnej powierzchni podłoża gruntowego nawierzchni musi być określona przez Projektanta w Dokumentacji Projektowej.</w:t>
      </w:r>
    </w:p>
    <w:p w:rsidR="005466F7" w:rsidRDefault="000F47F9">
      <w:pPr>
        <w:pStyle w:val="Teksttreci20"/>
        <w:numPr>
          <w:ilvl w:val="2"/>
          <w:numId w:val="8"/>
        </w:numPr>
        <w:shd w:val="clear" w:color="auto" w:fill="auto"/>
        <w:tabs>
          <w:tab w:val="left" w:pos="850"/>
        </w:tabs>
        <w:spacing w:before="0" w:after="0" w:line="278" w:lineRule="exact"/>
        <w:ind w:left="880" w:hanging="880"/>
        <w:jc w:val="both"/>
      </w:pPr>
      <w:r>
        <w:t>Jeżeli zaprojektowano wykonanie w nasypie warstwy ulepszonego podłoża to należy określić nośność gruntu nasypowego pod tą warstwą. Wymagana wartość E</w:t>
      </w:r>
      <w:r>
        <w:rPr>
          <w:rStyle w:val="Teksttreci265pt"/>
        </w:rPr>
        <w:t>2</w:t>
      </w:r>
      <w:r>
        <w:t xml:space="preserve"> gruntu nasypowego musi być określona przez Projektanta w Dokumentacji Projektowej. Stwierdzona wartość E</w:t>
      </w:r>
      <w:r>
        <w:rPr>
          <w:rStyle w:val="Teksttreci265pt"/>
        </w:rPr>
        <w:t>2</w:t>
      </w:r>
      <w:r>
        <w:t xml:space="preserve"> nie może być mniejsza niż przyjęta w Dokumentacji Projektowej. Jeżeli stwierdzona wartość E</w:t>
      </w:r>
      <w:r>
        <w:rPr>
          <w:rStyle w:val="Teksttreci265pt"/>
        </w:rPr>
        <w:t>2</w:t>
      </w:r>
      <w:r>
        <w:t xml:space="preserve"> jest mniejsza od wymaganej wówczas Wykonawca</w:t>
      </w:r>
    </w:p>
    <w:p w:rsidR="005466F7" w:rsidRDefault="000F47F9">
      <w:pPr>
        <w:pStyle w:val="Teksttreci20"/>
        <w:shd w:val="clear" w:color="auto" w:fill="auto"/>
        <w:spacing w:before="0" w:after="64" w:line="278" w:lineRule="exact"/>
        <w:ind w:left="880" w:firstLine="0"/>
        <w:jc w:val="both"/>
      </w:pPr>
      <w:r>
        <w:t>zaproponuje do akceptacji Inżyniera/Inspektora nadzoru sposób uzyskania wymaganej nośności.</w:t>
      </w:r>
    </w:p>
    <w:p w:rsidR="005466F7" w:rsidRDefault="000F47F9">
      <w:pPr>
        <w:pStyle w:val="Teksttreci20"/>
        <w:numPr>
          <w:ilvl w:val="2"/>
          <w:numId w:val="8"/>
        </w:numPr>
        <w:shd w:val="clear" w:color="auto" w:fill="auto"/>
        <w:tabs>
          <w:tab w:val="left" w:pos="850"/>
        </w:tabs>
        <w:spacing w:before="0" w:after="53" w:line="274" w:lineRule="exact"/>
        <w:ind w:left="880" w:hanging="880"/>
        <w:jc w:val="both"/>
      </w:pPr>
      <w:r>
        <w:t xml:space="preserve">Dopuszcza się ocenę nośności w sytuacjach opisanych w punktach 5.14.7. i 5.14.8. z zastosowaniem lekkiej płyty dynamicznej LPD na zasadach określonych w </w:t>
      </w:r>
      <w:proofErr w:type="spellStart"/>
      <w:r w:rsidR="003A07C7">
        <w:t>SSTWiOR</w:t>
      </w:r>
      <w:r>
        <w:t>B</w:t>
      </w:r>
      <w:proofErr w:type="spellEnd"/>
      <w:r>
        <w:t xml:space="preserve"> D-02.00.01 „Roboty ziemne. Wymagania ogólne" w punktach 5.12.4. i 5.12.5.</w:t>
      </w:r>
    </w:p>
    <w:p w:rsidR="005466F7" w:rsidRDefault="000F47F9">
      <w:pPr>
        <w:pStyle w:val="Teksttreci20"/>
        <w:numPr>
          <w:ilvl w:val="2"/>
          <w:numId w:val="8"/>
        </w:numPr>
        <w:shd w:val="clear" w:color="auto" w:fill="auto"/>
        <w:tabs>
          <w:tab w:val="left" w:pos="994"/>
        </w:tabs>
        <w:spacing w:before="0" w:after="135" w:line="283" w:lineRule="exact"/>
        <w:ind w:left="1020"/>
        <w:jc w:val="left"/>
      </w:pPr>
      <w:r>
        <w:t>Podane wymagania, dotyczące zagęszczenia i nośności nasypu, obowiązują na całej szerokości korpusu ziemnego.</w:t>
      </w:r>
    </w:p>
    <w:p w:rsidR="005466F7" w:rsidRDefault="000F47F9">
      <w:pPr>
        <w:pStyle w:val="Nagwek10"/>
        <w:keepNext/>
        <w:keepLines/>
        <w:numPr>
          <w:ilvl w:val="1"/>
          <w:numId w:val="8"/>
        </w:numPr>
        <w:shd w:val="clear" w:color="auto" w:fill="auto"/>
        <w:tabs>
          <w:tab w:val="left" w:pos="850"/>
        </w:tabs>
        <w:spacing w:after="92" w:line="190" w:lineRule="exact"/>
        <w:ind w:left="880"/>
      </w:pPr>
      <w:bookmarkStart w:id="57" w:name="bookmark58"/>
      <w:bookmarkStart w:id="58" w:name="bookmark59"/>
      <w:r>
        <w:t>Odcinek próbny</w:t>
      </w:r>
      <w:bookmarkEnd w:id="57"/>
      <w:bookmarkEnd w:id="58"/>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Procedurę zagęszczania i grubość warstw należy określić doświadczalnie podczas próbnego zagęszczania stosowanym sprzętem. Odcinek próbny może być zlokalizowany w miejscu docelowym korpusu ziemnego, lub poza docelowym korpusem ziemnym.</w:t>
      </w:r>
    </w:p>
    <w:p w:rsidR="005466F7" w:rsidRDefault="000F47F9">
      <w:pPr>
        <w:pStyle w:val="Teksttreci20"/>
        <w:numPr>
          <w:ilvl w:val="2"/>
          <w:numId w:val="8"/>
        </w:numPr>
        <w:shd w:val="clear" w:color="auto" w:fill="auto"/>
        <w:tabs>
          <w:tab w:val="left" w:pos="850"/>
        </w:tabs>
        <w:spacing w:before="0" w:after="60" w:line="278" w:lineRule="exact"/>
        <w:ind w:left="880" w:hanging="880"/>
        <w:jc w:val="both"/>
      </w:pPr>
      <w:r>
        <w:t xml:space="preserve">Odcinek dla próbnego zagęszczenia gruntu (materiału) o ustalonej powierzchni w m2,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t>
      </w:r>
      <w:r>
        <w:lastRenderedPageBreak/>
        <w:t>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Inżynier/Inspektor nadzoru może odstąpić od wymagania wykonania odcinka próbnego w przypadku posiadania przez Wykonawcę dokumentów (badań) potwierdzających możliwość uzyskania wymaganej jakości wbudowania zgodnej z wymaganiami </w:t>
      </w:r>
      <w:proofErr w:type="spellStart"/>
      <w:r w:rsidR="003A07C7">
        <w:t>SSTWiOR</w:t>
      </w:r>
      <w:r>
        <w:t>B</w:t>
      </w:r>
      <w:proofErr w:type="spellEnd"/>
      <w:r>
        <w:t xml:space="preserve"> dla stosowanego materiału. Od wymagania wykonania odcinka próbnego można również odstąpić w </w:t>
      </w:r>
      <w:proofErr w:type="spellStart"/>
      <w:r>
        <w:t>przypadkustosowania</w:t>
      </w:r>
      <w:proofErr w:type="spellEnd"/>
      <w:r>
        <w:t xml:space="preserve"> przez Wykonawcę w czasie zagęszczania warstwy ciągłej kontroli zagęszczenia z zastosowaniem mierników zainstalowanych na walcach wibracyjnych.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Jeżeli dopuszczono kontrolę zagęszczenia na podstawie innego parametru niż wskaźnik zagęszczenia </w:t>
      </w:r>
      <w:proofErr w:type="spellStart"/>
      <w:r>
        <w:t>Is</w:t>
      </w:r>
      <w:proofErr w:type="spellEnd"/>
      <w:r>
        <w:t xml:space="preserve"> (na przykład wskaźnik odkształcenia </w:t>
      </w:r>
      <w:proofErr w:type="spellStart"/>
      <w:r>
        <w:t>Io</w:t>
      </w:r>
      <w:proofErr w:type="spellEnd"/>
      <w:r>
        <w:t>) albo kontrolę nośności na podstawie innego parametru niż wtórny moduł odkształcenia E</w:t>
      </w:r>
      <w:r>
        <w:rPr>
          <w:rStyle w:val="Teksttreci265pt"/>
        </w:rPr>
        <w:t>2</w:t>
      </w:r>
      <w:r>
        <w:t xml:space="preserve"> (na przykład moduł </w:t>
      </w:r>
      <w:proofErr w:type="spellStart"/>
      <w:r>
        <w:t>Evd</w:t>
      </w:r>
      <w:proofErr w:type="spellEnd"/>
      <w: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rsidR="005466F7" w:rsidRDefault="000F47F9">
      <w:pPr>
        <w:pStyle w:val="Nagwek10"/>
        <w:keepNext/>
        <w:keepLines/>
        <w:numPr>
          <w:ilvl w:val="1"/>
          <w:numId w:val="8"/>
        </w:numPr>
        <w:shd w:val="clear" w:color="auto" w:fill="auto"/>
        <w:tabs>
          <w:tab w:val="left" w:pos="848"/>
        </w:tabs>
        <w:spacing w:after="87" w:line="190" w:lineRule="exact"/>
        <w:ind w:left="880"/>
      </w:pPr>
      <w:bookmarkStart w:id="59" w:name="bookmark60"/>
      <w:bookmarkStart w:id="60" w:name="bookmark61"/>
      <w:r>
        <w:t>Ruch budowlany</w:t>
      </w:r>
      <w:bookmarkEnd w:id="59"/>
      <w:bookmarkEnd w:id="60"/>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Ruch środków transportowych, dowożących grunt, skałę lub inny materiał do budowy nasypu oraz maszyn rozkładających powinien być tak zorganizowany, aby powodował równomierne oddziaływanie i zagęszczanie warstw, bez tworzenia kolein.</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Wykonawca przewiduje użycie powierzchni korony uformowanego nasypu jako</w:t>
      </w:r>
    </w:p>
    <w:p w:rsidR="005466F7" w:rsidRDefault="000F47F9" w:rsidP="009D23D6">
      <w:pPr>
        <w:pStyle w:val="Teksttreci20"/>
        <w:shd w:val="clear" w:color="auto" w:fill="auto"/>
        <w:tabs>
          <w:tab w:val="left" w:pos="5171"/>
          <w:tab w:val="left" w:pos="8810"/>
        </w:tabs>
        <w:spacing w:before="0" w:after="0" w:line="278" w:lineRule="exact"/>
        <w:ind w:left="880" w:firstLine="0"/>
        <w:jc w:val="both"/>
      </w:pPr>
      <w:r>
        <w:t>drogi tymczasowej dla ruchu budowlanego, to powinien na powierzchni wykorzystywanej przez pojazdy wykonać nasyp o wysoko</w:t>
      </w:r>
      <w:r w:rsidR="009D23D6">
        <w:t xml:space="preserve">ści co najmniej 0,3 m większej, niż </w:t>
      </w:r>
      <w:r>
        <w:t>wynika</w:t>
      </w:r>
      <w:r w:rsidR="009D23D6">
        <w:t xml:space="preserve"> </w:t>
      </w:r>
      <w:r>
        <w:t>to z rzędnych niwelety robót ziemnych. Ruch budowlany powinien odbywać się w odległości nie mniejszej niż 2,0 m od krawędzi korony wykonanego nasypu.</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rsidR="005466F7" w:rsidRDefault="000F47F9">
      <w:pPr>
        <w:pStyle w:val="Teksttreci20"/>
        <w:numPr>
          <w:ilvl w:val="2"/>
          <w:numId w:val="8"/>
        </w:numPr>
        <w:shd w:val="clear" w:color="auto" w:fill="auto"/>
        <w:tabs>
          <w:tab w:val="left" w:pos="848"/>
        </w:tabs>
        <w:spacing w:before="0" w:after="60" w:line="278" w:lineRule="exact"/>
        <w:ind w:left="880" w:hanging="880"/>
        <w:jc w:val="both"/>
      </w:pPr>
      <w:r>
        <w:t xml:space="preserve">Dodatkowa warstwa nasypu, wymieniona w punktach 5.16.2 i 5.16.3 zostanie usunięta podczas ostatecznego kształtowania korony nasypu. Jeżeli okaże się wówczas, że wskutek działania ruchu budowlanego jest konieczne przeprowadzenie napraw w </w:t>
      </w:r>
      <w:r>
        <w:lastRenderedPageBreak/>
        <w:t>obrębie korony robót ziemnych, to Wykonawca przeprowadzi te prace według wskazań Inżyniera/Inspektora nadzoru o, na własny koszt.</w:t>
      </w:r>
    </w:p>
    <w:p w:rsidR="005466F7" w:rsidRDefault="000F47F9">
      <w:pPr>
        <w:pStyle w:val="Teksttreci20"/>
        <w:numPr>
          <w:ilvl w:val="2"/>
          <w:numId w:val="8"/>
        </w:numPr>
        <w:shd w:val="clear" w:color="auto" w:fill="auto"/>
        <w:tabs>
          <w:tab w:val="left" w:pos="848"/>
        </w:tabs>
        <w:spacing w:before="0" w:after="131" w:line="278" w:lineRule="exact"/>
        <w:ind w:left="880" w:hanging="880"/>
        <w:jc w:val="both"/>
      </w:pPr>
      <w: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rsidR="005466F7" w:rsidRDefault="000F47F9">
      <w:pPr>
        <w:pStyle w:val="Nagwek10"/>
        <w:keepNext/>
        <w:keepLines/>
        <w:numPr>
          <w:ilvl w:val="1"/>
          <w:numId w:val="8"/>
        </w:numPr>
        <w:shd w:val="clear" w:color="auto" w:fill="auto"/>
        <w:tabs>
          <w:tab w:val="left" w:pos="848"/>
        </w:tabs>
        <w:spacing w:after="155" w:line="190" w:lineRule="exact"/>
        <w:ind w:left="880"/>
      </w:pPr>
      <w:bookmarkStart w:id="61" w:name="bookmark62"/>
      <w:bookmarkStart w:id="62" w:name="bookmark63"/>
      <w:r>
        <w:t>Odkład</w:t>
      </w:r>
      <w:bookmarkEnd w:id="61"/>
      <w:bookmarkEnd w:id="62"/>
    </w:p>
    <w:p w:rsidR="005466F7" w:rsidRDefault="000F47F9">
      <w:pPr>
        <w:pStyle w:val="Teksttreci20"/>
        <w:numPr>
          <w:ilvl w:val="2"/>
          <w:numId w:val="8"/>
        </w:numPr>
        <w:shd w:val="clear" w:color="auto" w:fill="auto"/>
        <w:tabs>
          <w:tab w:val="left" w:pos="848"/>
        </w:tabs>
        <w:spacing w:before="0" w:after="82" w:line="200" w:lineRule="exact"/>
        <w:ind w:left="880" w:hanging="880"/>
        <w:jc w:val="both"/>
      </w:pPr>
      <w:r>
        <w:t>Grunty lub inne materiały powinny być przewiezione na odkład, jeżeli:</w:t>
      </w:r>
    </w:p>
    <w:p w:rsidR="005466F7" w:rsidRDefault="000F47F9">
      <w:pPr>
        <w:pStyle w:val="Teksttreci20"/>
        <w:numPr>
          <w:ilvl w:val="0"/>
          <w:numId w:val="11"/>
        </w:numPr>
        <w:shd w:val="clear" w:color="auto" w:fill="auto"/>
        <w:tabs>
          <w:tab w:val="left" w:pos="1284"/>
        </w:tabs>
        <w:spacing w:before="0" w:after="64" w:line="283" w:lineRule="exact"/>
        <w:ind w:left="1280" w:hanging="400"/>
        <w:jc w:val="both"/>
      </w:pPr>
      <w:r>
        <w:t>stanowią nadmiar objętości w stosunku do objętości gruntów przewidzianych do wbudowania,</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są nieprzydatne do budowy nasypów oraz wykorzystania w innych pracach, związanych z budową trasy drogowej,</w:t>
      </w:r>
    </w:p>
    <w:p w:rsidR="005466F7" w:rsidRDefault="000F47F9">
      <w:pPr>
        <w:pStyle w:val="Teksttreci20"/>
        <w:numPr>
          <w:ilvl w:val="0"/>
          <w:numId w:val="11"/>
        </w:numPr>
        <w:shd w:val="clear" w:color="auto" w:fill="auto"/>
        <w:tabs>
          <w:tab w:val="left" w:pos="1284"/>
        </w:tabs>
        <w:spacing w:before="0" w:after="60" w:line="278" w:lineRule="exact"/>
        <w:ind w:left="1280" w:hanging="400"/>
        <w:jc w:val="both"/>
      </w:pPr>
      <w:r>
        <w:t>ze względu na harmonogram robót nie jest ekonomicznie uzasadnione oczekiwanie na wbudowanie materiałów pozyskiwanych z wykopu.</w:t>
      </w:r>
    </w:p>
    <w:p w:rsidR="005466F7" w:rsidRDefault="000F47F9">
      <w:pPr>
        <w:pStyle w:val="Teksttreci20"/>
        <w:shd w:val="clear" w:color="auto" w:fill="auto"/>
        <w:spacing w:before="0" w:after="60" w:line="278" w:lineRule="exact"/>
        <w:ind w:left="880" w:firstLine="0"/>
        <w:jc w:val="both"/>
      </w:pPr>
      <w: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rsidR="005466F7" w:rsidRDefault="000F47F9">
      <w:pPr>
        <w:pStyle w:val="Teksttreci20"/>
        <w:numPr>
          <w:ilvl w:val="2"/>
          <w:numId w:val="8"/>
        </w:numPr>
        <w:shd w:val="clear" w:color="auto" w:fill="auto"/>
        <w:tabs>
          <w:tab w:val="left" w:pos="848"/>
        </w:tabs>
        <w:spacing w:before="0" w:after="0" w:line="278" w:lineRule="exact"/>
        <w:ind w:left="880" w:hanging="880"/>
        <w:jc w:val="both"/>
      </w:pPr>
      <w: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w:t>
      </w:r>
    </w:p>
    <w:p w:rsidR="005466F7" w:rsidRDefault="000F47F9">
      <w:pPr>
        <w:pStyle w:val="Teksttreci20"/>
        <w:shd w:val="clear" w:color="auto" w:fill="auto"/>
        <w:spacing w:before="0" w:after="60" w:line="278" w:lineRule="exact"/>
        <w:ind w:left="880" w:firstLine="0"/>
        <w:jc w:val="both"/>
      </w:pPr>
      <w:r>
        <w:t>zasadami, dotyczącymi wbudowania i zagęszczania gruntów oraz wskazaniami Inżyniera/Inspektora nadzoru. Jeżeli nie przewidziano zagospodarowania nadmiaru objętości w sposób określony powyżej, materiały te należy przewieźć na odkład.</w:t>
      </w:r>
    </w:p>
    <w:p w:rsidR="005466F7" w:rsidRDefault="000F47F9">
      <w:pPr>
        <w:pStyle w:val="Teksttreci20"/>
        <w:numPr>
          <w:ilvl w:val="2"/>
          <w:numId w:val="8"/>
        </w:numPr>
        <w:shd w:val="clear" w:color="auto" w:fill="auto"/>
        <w:tabs>
          <w:tab w:val="left" w:pos="848"/>
        </w:tabs>
        <w:spacing w:before="0" w:after="123" w:line="278" w:lineRule="exact"/>
        <w:ind w:left="880" w:hanging="880"/>
        <w:jc w:val="both"/>
      </w:pPr>
      <w: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rsidR="005466F7" w:rsidRDefault="000F47F9">
      <w:pPr>
        <w:pStyle w:val="Teksttreci20"/>
        <w:numPr>
          <w:ilvl w:val="2"/>
          <w:numId w:val="8"/>
        </w:numPr>
        <w:shd w:val="clear" w:color="auto" w:fill="auto"/>
        <w:tabs>
          <w:tab w:val="left" w:pos="848"/>
        </w:tabs>
        <w:spacing w:before="0" w:after="85" w:line="200" w:lineRule="exact"/>
        <w:ind w:left="880" w:hanging="880"/>
        <w:jc w:val="both"/>
      </w:pPr>
      <w:r>
        <w:t>Jeżeli odkłady są zlokalizowane wzdłuż odcinka trasy przebiegającego w wykopie, to:</w:t>
      </w:r>
    </w:p>
    <w:p w:rsidR="005466F7" w:rsidRDefault="000F47F9">
      <w:pPr>
        <w:pStyle w:val="Teksttreci20"/>
        <w:numPr>
          <w:ilvl w:val="0"/>
          <w:numId w:val="12"/>
        </w:numPr>
        <w:shd w:val="clear" w:color="auto" w:fill="auto"/>
        <w:tabs>
          <w:tab w:val="left" w:pos="1284"/>
        </w:tabs>
        <w:spacing w:before="0" w:after="0" w:line="278" w:lineRule="exact"/>
        <w:ind w:left="1280" w:hanging="400"/>
        <w:jc w:val="both"/>
      </w:pPr>
      <w:r>
        <w:t>odkłady można wykonać z obu stron wykopu, jeżeli pochylenie poprzeczne terenu jest niewielkie, przy czym odległość podnóża skarpy odkładu od górnej krawędzi wykopu powinna wynosić:</w:t>
      </w:r>
    </w:p>
    <w:p w:rsidR="005466F7" w:rsidRDefault="000F47F9">
      <w:pPr>
        <w:pStyle w:val="Teksttreci20"/>
        <w:numPr>
          <w:ilvl w:val="0"/>
          <w:numId w:val="10"/>
        </w:numPr>
        <w:shd w:val="clear" w:color="auto" w:fill="auto"/>
        <w:tabs>
          <w:tab w:val="left" w:pos="2153"/>
        </w:tabs>
        <w:spacing w:before="0" w:after="134" w:line="200" w:lineRule="exact"/>
        <w:ind w:left="1500" w:firstLine="0"/>
        <w:jc w:val="both"/>
      </w:pPr>
      <w:r>
        <w:t>nie mniej niż 3 m w gruntach przepuszczalnych,</w:t>
      </w:r>
    </w:p>
    <w:p w:rsidR="005466F7" w:rsidRDefault="000F47F9">
      <w:pPr>
        <w:pStyle w:val="Teksttreci20"/>
        <w:numPr>
          <w:ilvl w:val="0"/>
          <w:numId w:val="10"/>
        </w:numPr>
        <w:shd w:val="clear" w:color="auto" w:fill="auto"/>
        <w:tabs>
          <w:tab w:val="left" w:pos="2153"/>
        </w:tabs>
        <w:spacing w:before="0" w:after="68" w:line="200" w:lineRule="exact"/>
        <w:ind w:left="1500" w:firstLine="0"/>
        <w:jc w:val="both"/>
      </w:pPr>
      <w:r>
        <w:t>nie mniej niż 5 m w gruntach nieprzepuszczalnych,</w:t>
      </w:r>
    </w:p>
    <w:p w:rsidR="005466F7" w:rsidRDefault="000F47F9">
      <w:pPr>
        <w:pStyle w:val="Teksttreci20"/>
        <w:numPr>
          <w:ilvl w:val="0"/>
          <w:numId w:val="12"/>
        </w:numPr>
        <w:shd w:val="clear" w:color="auto" w:fill="auto"/>
        <w:tabs>
          <w:tab w:val="left" w:pos="1283"/>
        </w:tabs>
        <w:spacing w:before="0" w:after="64" w:line="283" w:lineRule="exact"/>
        <w:ind w:left="1300" w:hanging="420"/>
        <w:jc w:val="both"/>
      </w:pPr>
      <w:r>
        <w:t>przy znacznym pochyleniu poprzecznym terenu, jednak mniejszym od 20%, odkład należy wykonać tylko od górnej strony wykopu, dla ochrony od wody spływającej ze zbocza,</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przy pochyleniu poprzecznym terenu wynoszącym ponad 20%, odkład należy zlokalizować poniżej wykopu,</w:t>
      </w:r>
    </w:p>
    <w:p w:rsidR="005466F7" w:rsidRDefault="000F47F9">
      <w:pPr>
        <w:pStyle w:val="Teksttreci20"/>
        <w:numPr>
          <w:ilvl w:val="0"/>
          <w:numId w:val="12"/>
        </w:numPr>
        <w:shd w:val="clear" w:color="auto" w:fill="auto"/>
        <w:tabs>
          <w:tab w:val="left" w:pos="1283"/>
        </w:tabs>
        <w:spacing w:before="0" w:after="60" w:line="278" w:lineRule="exact"/>
        <w:ind w:left="1300" w:hanging="420"/>
        <w:jc w:val="both"/>
      </w:pPr>
      <w:r>
        <w:t>na odcinkach zagrożonych przez zasypywanie drogi śniegiem, odkład należy wykonać od strony najczęściej wiejących wiatrów, w odległości ponad 20 m od krawędzi wykopu.</w:t>
      </w:r>
    </w:p>
    <w:p w:rsidR="005466F7" w:rsidRDefault="000F47F9">
      <w:pPr>
        <w:pStyle w:val="Teksttreci20"/>
        <w:shd w:val="clear" w:color="auto" w:fill="auto"/>
        <w:spacing w:before="0" w:after="60" w:line="278" w:lineRule="exact"/>
        <w:ind w:left="740" w:firstLine="0"/>
        <w:jc w:val="both"/>
      </w:pPr>
      <w:r>
        <w:lastRenderedPageBreak/>
        <w:t>Wykonany odkład musi być stateczny, w szczególności nie może obniżać stateczności skarp wykopu.</w:t>
      </w:r>
    </w:p>
    <w:p w:rsidR="005466F7" w:rsidRDefault="000F47F9">
      <w:pPr>
        <w:pStyle w:val="Teksttreci20"/>
        <w:numPr>
          <w:ilvl w:val="2"/>
          <w:numId w:val="8"/>
        </w:numPr>
        <w:shd w:val="clear" w:color="auto" w:fill="auto"/>
        <w:tabs>
          <w:tab w:val="left" w:pos="841"/>
        </w:tabs>
        <w:spacing w:before="0" w:after="64" w:line="278" w:lineRule="exact"/>
        <w:ind w:left="880" w:hanging="880"/>
        <w:jc w:val="both"/>
      </w:pPr>
      <w:r>
        <w:t>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w:t>
      </w:r>
    </w:p>
    <w:p w:rsidR="005466F7" w:rsidRDefault="000F47F9">
      <w:pPr>
        <w:pStyle w:val="Teksttreci20"/>
        <w:numPr>
          <w:ilvl w:val="2"/>
          <w:numId w:val="8"/>
        </w:numPr>
        <w:shd w:val="clear" w:color="auto" w:fill="auto"/>
        <w:tabs>
          <w:tab w:val="left" w:pos="841"/>
        </w:tabs>
        <w:spacing w:before="0" w:after="56" w:line="274" w:lineRule="exact"/>
        <w:ind w:left="880" w:hanging="880"/>
        <w:jc w:val="both"/>
      </w:pPr>
      <w: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rsidR="005466F7" w:rsidRDefault="000F47F9">
      <w:pPr>
        <w:pStyle w:val="Teksttreci20"/>
        <w:numPr>
          <w:ilvl w:val="2"/>
          <w:numId w:val="8"/>
        </w:numPr>
        <w:shd w:val="clear" w:color="auto" w:fill="auto"/>
        <w:tabs>
          <w:tab w:val="left" w:pos="841"/>
        </w:tabs>
        <w:spacing w:before="0" w:after="60" w:line="278" w:lineRule="exact"/>
        <w:ind w:left="880" w:hanging="880"/>
        <w:jc w:val="both"/>
      </w:pPr>
      <w: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rsidR="005466F7" w:rsidRDefault="000F47F9">
      <w:pPr>
        <w:pStyle w:val="Teksttreci20"/>
        <w:numPr>
          <w:ilvl w:val="2"/>
          <w:numId w:val="8"/>
        </w:numPr>
        <w:shd w:val="clear" w:color="auto" w:fill="auto"/>
        <w:spacing w:before="0" w:after="551" w:line="278" w:lineRule="exact"/>
        <w:ind w:left="880" w:hanging="880"/>
        <w:jc w:val="both"/>
      </w:pPr>
      <w:r>
        <w:t xml:space="preserve"> Jeśli odkład zostanie wykonany w nieuzgodnionym miejscu lub niezgodnie z wymaganiami, to zostanie on usunięty przez Wykonawcę na jego koszt, według wskazań Inżyniera/Inspektora nadzoru. Konsekwencje finansowe i prawne, wynikające z ewentualnych uszkodzeń środowiska naturalnego wskutek prowadzenia prac w nie uzgodnionym miejscu, obciążają Wykonawcę.</w:t>
      </w:r>
    </w:p>
    <w:p w:rsidR="005466F7" w:rsidRDefault="000F47F9">
      <w:pPr>
        <w:pStyle w:val="Nagwek10"/>
        <w:keepNext/>
        <w:keepLines/>
        <w:numPr>
          <w:ilvl w:val="0"/>
          <w:numId w:val="2"/>
        </w:numPr>
        <w:shd w:val="clear" w:color="auto" w:fill="auto"/>
        <w:tabs>
          <w:tab w:val="left" w:pos="841"/>
        </w:tabs>
        <w:spacing w:after="158" w:line="190" w:lineRule="exact"/>
        <w:ind w:left="880"/>
      </w:pPr>
      <w:bookmarkStart w:id="63" w:name="bookmark64"/>
      <w:bookmarkStart w:id="64" w:name="bookmark65"/>
      <w:r>
        <w:t>KONTROLA JAKOŚCI ROBÓT</w:t>
      </w:r>
      <w:bookmarkEnd w:id="63"/>
      <w:bookmarkEnd w:id="64"/>
    </w:p>
    <w:p w:rsidR="005466F7" w:rsidRDefault="000F47F9">
      <w:pPr>
        <w:pStyle w:val="Nagwek10"/>
        <w:keepNext/>
        <w:keepLines/>
        <w:numPr>
          <w:ilvl w:val="1"/>
          <w:numId w:val="2"/>
        </w:numPr>
        <w:shd w:val="clear" w:color="auto" w:fill="auto"/>
        <w:tabs>
          <w:tab w:val="left" w:pos="841"/>
          <w:tab w:val="left" w:pos="5254"/>
          <w:tab w:val="right" w:pos="6643"/>
        </w:tabs>
        <w:spacing w:after="92" w:line="190" w:lineRule="exact"/>
        <w:ind w:left="880"/>
      </w:pPr>
      <w:bookmarkStart w:id="65" w:name="bookmark66"/>
      <w:bookmarkStart w:id="66" w:name="bookmark67"/>
      <w:r>
        <w:t>Ogólne wymagania dotyczące kontroli</w:t>
      </w:r>
      <w:r>
        <w:tab/>
        <w:t>jakości</w:t>
      </w:r>
      <w:r>
        <w:tab/>
        <w:t>robót</w:t>
      </w:r>
      <w:bookmarkEnd w:id="65"/>
      <w:bookmarkEnd w:id="66"/>
    </w:p>
    <w:p w:rsidR="005466F7" w:rsidRDefault="000F47F9">
      <w:pPr>
        <w:pStyle w:val="Teksttreci20"/>
        <w:numPr>
          <w:ilvl w:val="2"/>
          <w:numId w:val="2"/>
        </w:numPr>
        <w:shd w:val="clear" w:color="auto" w:fill="auto"/>
        <w:tabs>
          <w:tab w:val="left" w:pos="841"/>
        </w:tabs>
        <w:spacing w:before="0" w:after="131" w:line="278" w:lineRule="exact"/>
        <w:ind w:left="880" w:hanging="880"/>
        <w:jc w:val="both"/>
      </w:pPr>
      <w:r>
        <w:t xml:space="preserve">Ogólne wymagania dotyczące kontroli jakości robót oraz zakres czynności koniecznych do wykonania przed przystąpieniem do wykonania wykopów podano w </w:t>
      </w:r>
      <w:proofErr w:type="spellStart"/>
      <w:r w:rsidR="003A07C7">
        <w:t>SSTWiOR</w:t>
      </w:r>
      <w:r>
        <w:t>B</w:t>
      </w:r>
      <w:proofErr w:type="spellEnd"/>
      <w:r>
        <w:t xml:space="preserve"> D- 02.00.01 „Roboty ziemne. Wymagania ogólne" punkt. 6.</w:t>
      </w:r>
    </w:p>
    <w:p w:rsidR="005466F7" w:rsidRDefault="000F47F9">
      <w:pPr>
        <w:pStyle w:val="Nagwek10"/>
        <w:keepNext/>
        <w:keepLines/>
        <w:numPr>
          <w:ilvl w:val="1"/>
          <w:numId w:val="2"/>
        </w:numPr>
        <w:shd w:val="clear" w:color="auto" w:fill="auto"/>
        <w:tabs>
          <w:tab w:val="left" w:pos="841"/>
        </w:tabs>
        <w:spacing w:after="92" w:line="190" w:lineRule="exact"/>
        <w:ind w:left="880"/>
      </w:pPr>
      <w:bookmarkStart w:id="67" w:name="bookmark68"/>
      <w:bookmarkStart w:id="68" w:name="bookmark69"/>
      <w:r>
        <w:t>Kontrola podczas wykonania nasypów</w:t>
      </w:r>
      <w:bookmarkEnd w:id="67"/>
      <w:bookmarkEnd w:id="68"/>
    </w:p>
    <w:p w:rsidR="005466F7" w:rsidRDefault="000F47F9">
      <w:pPr>
        <w:pStyle w:val="Teksttreci20"/>
        <w:numPr>
          <w:ilvl w:val="2"/>
          <w:numId w:val="2"/>
        </w:numPr>
        <w:shd w:val="clear" w:color="auto" w:fill="auto"/>
        <w:tabs>
          <w:tab w:val="left" w:pos="841"/>
          <w:tab w:val="left" w:pos="5202"/>
          <w:tab w:val="right" w:pos="6898"/>
          <w:tab w:val="left" w:pos="7054"/>
          <w:tab w:val="center" w:pos="7848"/>
          <w:tab w:val="center" w:pos="8117"/>
        </w:tabs>
        <w:spacing w:before="0" w:after="0" w:line="278" w:lineRule="exact"/>
        <w:ind w:left="880" w:hanging="880"/>
        <w:jc w:val="both"/>
      </w:pPr>
      <w:r>
        <w:t>Sprawdzenie jakości wykonania nasypów</w:t>
      </w:r>
      <w:r>
        <w:tab/>
        <w:t>podczas</w:t>
      </w:r>
      <w:r>
        <w:tab/>
        <w:t>budowy</w:t>
      </w:r>
      <w:r>
        <w:tab/>
        <w:t>polega</w:t>
      </w:r>
      <w:r>
        <w:tab/>
        <w:t>na</w:t>
      </w:r>
      <w:r>
        <w:tab/>
        <w:t>kontrolowaniu</w:t>
      </w:r>
    </w:p>
    <w:p w:rsidR="005466F7" w:rsidRDefault="000F47F9">
      <w:pPr>
        <w:pStyle w:val="Teksttreci20"/>
        <w:shd w:val="clear" w:color="auto" w:fill="auto"/>
        <w:tabs>
          <w:tab w:val="left" w:pos="5155"/>
          <w:tab w:val="left" w:pos="7008"/>
          <w:tab w:val="center" w:pos="8382"/>
          <w:tab w:val="right" w:pos="9501"/>
        </w:tabs>
        <w:spacing w:before="0" w:after="0" w:line="278" w:lineRule="exact"/>
        <w:ind w:left="880" w:firstLine="0"/>
        <w:jc w:val="both"/>
      </w:pPr>
      <w:r>
        <w:t>zgodności z wymaganiami określonymi</w:t>
      </w:r>
      <w:r>
        <w:tab/>
        <w:t>w Dokumentacji</w:t>
      </w:r>
      <w:r>
        <w:tab/>
        <w:t>Projektowej</w:t>
      </w:r>
      <w:r>
        <w:tab/>
        <w:t>i</w:t>
      </w:r>
      <w:r>
        <w:tab/>
      </w:r>
      <w:proofErr w:type="spellStart"/>
      <w:r>
        <w:t>STWiORB</w:t>
      </w:r>
      <w:proofErr w:type="spellEnd"/>
    </w:p>
    <w:p w:rsidR="005466F7" w:rsidRDefault="000F47F9">
      <w:pPr>
        <w:pStyle w:val="Teksttreci20"/>
        <w:shd w:val="clear" w:color="auto" w:fill="auto"/>
        <w:spacing w:before="0" w:after="123" w:line="278" w:lineRule="exact"/>
        <w:ind w:left="880" w:firstLine="0"/>
        <w:jc w:val="both"/>
      </w:pPr>
      <w:r>
        <w:t xml:space="preserve">opracowanych na podstawie niniejszych </w:t>
      </w:r>
      <w:proofErr w:type="spellStart"/>
      <w:r w:rsidR="003A07C7">
        <w:t>SSTWiOR</w:t>
      </w:r>
      <w:r>
        <w:t>B</w:t>
      </w:r>
      <w:proofErr w:type="spellEnd"/>
      <w:r>
        <w:t>. W czasie kontroli robót ziemnych w nasypach szczególną uwagę należy zwrócić na:</w:t>
      </w:r>
    </w:p>
    <w:p w:rsidR="005466F7" w:rsidRDefault="000F47F9">
      <w:pPr>
        <w:pStyle w:val="Teksttreci20"/>
        <w:numPr>
          <w:ilvl w:val="0"/>
          <w:numId w:val="13"/>
        </w:numPr>
        <w:shd w:val="clear" w:color="auto" w:fill="auto"/>
        <w:tabs>
          <w:tab w:val="left" w:pos="1283"/>
        </w:tabs>
        <w:spacing w:before="0" w:after="148" w:line="200" w:lineRule="exact"/>
        <w:ind w:left="880" w:firstLine="0"/>
        <w:jc w:val="both"/>
      </w:pPr>
      <w:r>
        <w:t>badania przydatności gruntów, skał lub materiałów do budowy nasypów,</w:t>
      </w:r>
    </w:p>
    <w:p w:rsidR="005466F7" w:rsidRDefault="000F47F9">
      <w:pPr>
        <w:pStyle w:val="Teksttreci20"/>
        <w:numPr>
          <w:ilvl w:val="0"/>
          <w:numId w:val="13"/>
        </w:numPr>
        <w:shd w:val="clear" w:color="auto" w:fill="auto"/>
        <w:tabs>
          <w:tab w:val="left" w:pos="1283"/>
        </w:tabs>
        <w:spacing w:before="0" w:after="0" w:line="200" w:lineRule="exact"/>
        <w:ind w:left="880" w:firstLine="0"/>
        <w:jc w:val="both"/>
      </w:pPr>
      <w:r>
        <w:t>badania prawidłowości wykonania poszczególnych warstw nasypu,</w:t>
      </w:r>
    </w:p>
    <w:p w:rsidR="005466F7" w:rsidRDefault="000F47F9">
      <w:pPr>
        <w:pStyle w:val="Teksttreci20"/>
        <w:numPr>
          <w:ilvl w:val="0"/>
          <w:numId w:val="13"/>
        </w:numPr>
        <w:shd w:val="clear" w:color="auto" w:fill="auto"/>
        <w:tabs>
          <w:tab w:val="left" w:pos="1271"/>
        </w:tabs>
        <w:spacing w:before="0" w:after="56" w:line="274" w:lineRule="exact"/>
        <w:ind w:left="1260" w:hanging="380"/>
        <w:jc w:val="both"/>
      </w:pPr>
      <w:r>
        <w:t>badania zagęszczenia nasypu i ocenę według zasad określonych w punkcie 5.3.3 lub 5.14.1,</w:t>
      </w:r>
    </w:p>
    <w:p w:rsidR="005466F7" w:rsidRDefault="000F47F9">
      <w:pPr>
        <w:pStyle w:val="Teksttreci20"/>
        <w:numPr>
          <w:ilvl w:val="0"/>
          <w:numId w:val="13"/>
        </w:numPr>
        <w:shd w:val="clear" w:color="auto" w:fill="auto"/>
        <w:tabs>
          <w:tab w:val="left" w:pos="1271"/>
        </w:tabs>
        <w:spacing w:before="0" w:after="123" w:line="278" w:lineRule="exact"/>
        <w:ind w:left="1260" w:hanging="380"/>
        <w:jc w:val="both"/>
      </w:pPr>
      <w:r>
        <w:t>badanie nośności na powierzchni podłoża pod nasypami lub na powierzchni wskazanej w dokumentacji projektowej wg zasad określonych w punkcie 5.3.5 lub 5.14.7 i 5.14.8,</w:t>
      </w:r>
    </w:p>
    <w:p w:rsidR="005466F7" w:rsidRDefault="000F47F9">
      <w:pPr>
        <w:pStyle w:val="Teksttreci20"/>
        <w:numPr>
          <w:ilvl w:val="0"/>
          <w:numId w:val="13"/>
        </w:numPr>
        <w:shd w:val="clear" w:color="auto" w:fill="auto"/>
        <w:tabs>
          <w:tab w:val="left" w:pos="1271"/>
        </w:tabs>
        <w:spacing w:before="0" w:after="138" w:line="200" w:lineRule="exact"/>
        <w:ind w:left="1260" w:hanging="380"/>
        <w:jc w:val="both"/>
      </w:pPr>
      <w:r>
        <w:t>pomiary kształtu nasypu,</w:t>
      </w:r>
    </w:p>
    <w:p w:rsidR="005466F7" w:rsidRDefault="000F47F9">
      <w:pPr>
        <w:pStyle w:val="Teksttreci20"/>
        <w:numPr>
          <w:ilvl w:val="0"/>
          <w:numId w:val="13"/>
        </w:numPr>
        <w:shd w:val="clear" w:color="auto" w:fill="auto"/>
        <w:tabs>
          <w:tab w:val="left" w:pos="1271"/>
        </w:tabs>
        <w:spacing w:before="0" w:after="85" w:line="200" w:lineRule="exact"/>
        <w:ind w:left="1260" w:hanging="380"/>
        <w:jc w:val="both"/>
      </w:pPr>
      <w:r>
        <w:t>odwodnienie nasypu.</w:t>
      </w:r>
    </w:p>
    <w:p w:rsidR="005466F7" w:rsidRDefault="000F47F9">
      <w:pPr>
        <w:pStyle w:val="Teksttreci20"/>
        <w:numPr>
          <w:ilvl w:val="2"/>
          <w:numId w:val="2"/>
        </w:numPr>
        <w:shd w:val="clear" w:color="auto" w:fill="auto"/>
        <w:tabs>
          <w:tab w:val="left" w:pos="853"/>
        </w:tabs>
        <w:spacing w:before="0" w:after="0" w:line="278" w:lineRule="exact"/>
        <w:ind w:left="880" w:hanging="880"/>
        <w:jc w:val="both"/>
      </w:pPr>
      <w: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m3. Ocenie należy poddać materiał nasypowy dowieziony w miejsce wbudowania. W każdym badaniu należy określić następujące właściwości:</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skład granulometryczny, wg załącznika Z2.H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lastRenderedPageBreak/>
        <w:t xml:space="preserve">zawartość substancji organicznych, wg załącznika Z2.K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0" w:line="398" w:lineRule="exact"/>
        <w:ind w:left="1260" w:hanging="380"/>
        <w:jc w:val="both"/>
      </w:pPr>
      <w:r>
        <w:t xml:space="preserve">wilgotność naturalną, wg załącznika Z2.G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56" w:line="278" w:lineRule="exact"/>
        <w:ind w:left="1260" w:hanging="380"/>
        <w:jc w:val="both"/>
      </w:pPr>
      <w:r>
        <w:t xml:space="preserve">wilgotność optymalną i maksymalną gęstość objętościową szkieletu gruntowego, wg załącznika Z2.A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127" w:line="283" w:lineRule="exact"/>
        <w:ind w:left="1260" w:hanging="380"/>
        <w:jc w:val="both"/>
      </w:pPr>
      <w:r>
        <w:t xml:space="preserve">granicę płynności, załącznika Z2.I w </w:t>
      </w:r>
      <w:proofErr w:type="spellStart"/>
      <w:r w:rsidR="003A07C7">
        <w:t>SSTWiOR</w:t>
      </w:r>
      <w:r>
        <w:t>B</w:t>
      </w:r>
      <w:proofErr w:type="spellEnd"/>
      <w:r>
        <w:t xml:space="preserve"> D-02.00.01. (nie dotyczy gruntów i materiałów niespoistych),</w:t>
      </w:r>
    </w:p>
    <w:p w:rsidR="005466F7" w:rsidRDefault="000F47F9">
      <w:pPr>
        <w:pStyle w:val="Teksttreci20"/>
        <w:numPr>
          <w:ilvl w:val="0"/>
          <w:numId w:val="10"/>
        </w:numPr>
        <w:shd w:val="clear" w:color="auto" w:fill="auto"/>
        <w:tabs>
          <w:tab w:val="left" w:pos="1271"/>
        </w:tabs>
        <w:spacing w:before="0" w:after="90" w:line="200" w:lineRule="exact"/>
        <w:ind w:left="1260" w:hanging="380"/>
        <w:jc w:val="both"/>
      </w:pPr>
      <w:r>
        <w:t xml:space="preserve">wskaźnik piaskowy, wg załącznika Z2.F w </w:t>
      </w:r>
      <w:proofErr w:type="spellStart"/>
      <w:r w:rsidR="003A07C7">
        <w:t>SSTWiOR</w:t>
      </w:r>
      <w:r>
        <w:t>B</w:t>
      </w:r>
      <w:proofErr w:type="spellEnd"/>
      <w:r>
        <w:t xml:space="preserve"> D-02.00.01.,</w:t>
      </w:r>
    </w:p>
    <w:p w:rsidR="005466F7" w:rsidRDefault="000F47F9">
      <w:pPr>
        <w:pStyle w:val="Teksttreci20"/>
        <w:numPr>
          <w:ilvl w:val="0"/>
          <w:numId w:val="10"/>
        </w:numPr>
        <w:shd w:val="clear" w:color="auto" w:fill="auto"/>
        <w:tabs>
          <w:tab w:val="left" w:pos="1271"/>
        </w:tabs>
        <w:spacing w:before="0" w:after="60" w:line="278" w:lineRule="exact"/>
        <w:ind w:left="1260" w:hanging="380"/>
        <w:jc w:val="both"/>
      </w:pPr>
      <w:r>
        <w:t xml:space="preserve">współczynnik filtracji k (wodoprzepuszczalności) wg załącznika Z2.J w </w:t>
      </w:r>
      <w:proofErr w:type="spellStart"/>
      <w:r w:rsidR="003A07C7">
        <w:t>SSTWiOR</w:t>
      </w:r>
      <w:r>
        <w:t>B</w:t>
      </w:r>
      <w:proofErr w:type="spellEnd"/>
      <w:r>
        <w:t xml:space="preserve"> D- 02.00.01.</w:t>
      </w:r>
    </w:p>
    <w:p w:rsidR="005466F7" w:rsidRDefault="000F47F9">
      <w:pPr>
        <w:pStyle w:val="Teksttreci20"/>
        <w:numPr>
          <w:ilvl w:val="2"/>
          <w:numId w:val="2"/>
        </w:numPr>
        <w:shd w:val="clear" w:color="auto" w:fill="auto"/>
        <w:tabs>
          <w:tab w:val="left" w:pos="853"/>
        </w:tabs>
        <w:spacing w:before="0" w:after="123" w:line="278" w:lineRule="exact"/>
        <w:ind w:left="880" w:hanging="880"/>
        <w:jc w:val="both"/>
      </w:pPr>
      <w:r>
        <w:t>Badania kontrolne prawidłowości wykonania poszczególnych warstw nasypu polegają na sprawdzeniu:</w:t>
      </w:r>
    </w:p>
    <w:p w:rsidR="005466F7" w:rsidRDefault="000F47F9">
      <w:pPr>
        <w:pStyle w:val="Teksttreci20"/>
        <w:numPr>
          <w:ilvl w:val="0"/>
          <w:numId w:val="14"/>
        </w:numPr>
        <w:shd w:val="clear" w:color="auto" w:fill="auto"/>
        <w:tabs>
          <w:tab w:val="left" w:pos="1271"/>
        </w:tabs>
        <w:spacing w:before="0" w:after="138" w:line="200" w:lineRule="exact"/>
        <w:ind w:left="1260" w:hanging="380"/>
        <w:jc w:val="both"/>
      </w:pPr>
      <w:r>
        <w:t>prawidłowości rozmieszczenia gruntów o różnych właściwościach w nasypie,</w:t>
      </w:r>
    </w:p>
    <w:p w:rsidR="005466F7" w:rsidRDefault="000F47F9">
      <w:pPr>
        <w:pStyle w:val="Teksttreci20"/>
        <w:numPr>
          <w:ilvl w:val="0"/>
          <w:numId w:val="14"/>
        </w:numPr>
        <w:shd w:val="clear" w:color="auto" w:fill="auto"/>
        <w:tabs>
          <w:tab w:val="left" w:pos="1271"/>
        </w:tabs>
        <w:spacing w:before="0" w:after="90" w:line="200" w:lineRule="exact"/>
        <w:ind w:left="1260" w:hanging="380"/>
        <w:jc w:val="both"/>
      </w:pPr>
      <w:r>
        <w:t>odwodnienia każdej warstwy,</w:t>
      </w:r>
    </w:p>
    <w:p w:rsidR="005466F7" w:rsidRDefault="000F47F9">
      <w:pPr>
        <w:pStyle w:val="Teksttreci20"/>
        <w:numPr>
          <w:ilvl w:val="0"/>
          <w:numId w:val="14"/>
        </w:numPr>
        <w:shd w:val="clear" w:color="auto" w:fill="auto"/>
        <w:tabs>
          <w:tab w:val="left" w:pos="1271"/>
        </w:tabs>
        <w:spacing w:before="0" w:after="123" w:line="278" w:lineRule="exact"/>
        <w:ind w:left="1260" w:hanging="380"/>
        <w:jc w:val="both"/>
      </w:pPr>
      <w:r>
        <w:t>grubości każdej warstwy i jej wilgotności przy zagęszczaniu; badania należy przeprowadzić nie rzadziej niż jeden raz na 500 m2 warstwy,</w:t>
      </w:r>
    </w:p>
    <w:p w:rsidR="005466F7" w:rsidRDefault="000F47F9">
      <w:pPr>
        <w:pStyle w:val="Teksttreci20"/>
        <w:numPr>
          <w:ilvl w:val="0"/>
          <w:numId w:val="14"/>
        </w:numPr>
        <w:shd w:val="clear" w:color="auto" w:fill="auto"/>
        <w:tabs>
          <w:tab w:val="left" w:pos="1271"/>
        </w:tabs>
        <w:spacing w:before="0" w:after="89" w:line="200" w:lineRule="exact"/>
        <w:ind w:left="1260" w:hanging="380"/>
        <w:jc w:val="both"/>
      </w:pPr>
      <w:r>
        <w:t>nadania spadków warstwom z gruntów plastycznych,</w:t>
      </w:r>
    </w:p>
    <w:p w:rsidR="005466F7" w:rsidRDefault="000F47F9">
      <w:pPr>
        <w:pStyle w:val="Teksttreci20"/>
        <w:numPr>
          <w:ilvl w:val="0"/>
          <w:numId w:val="14"/>
        </w:numPr>
        <w:shd w:val="clear" w:color="auto" w:fill="auto"/>
        <w:tabs>
          <w:tab w:val="left" w:pos="1271"/>
        </w:tabs>
        <w:spacing w:before="0" w:after="56" w:line="274" w:lineRule="exact"/>
        <w:ind w:left="1260" w:hanging="380"/>
        <w:jc w:val="both"/>
      </w:pPr>
      <w:r>
        <w:t>przestrzegania ograniczeń dotyczących wbudowania gruntów w okresie deszczów i mrozów.</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Sprawdzenie zagęszczenia nasypu oraz podłoża nasypu polega na skontrolowaniu zgodności wartości wskaźnika zagęszczenia </w:t>
      </w:r>
      <w:proofErr w:type="spellStart"/>
      <w:r>
        <w:t>I</w:t>
      </w:r>
      <w:r>
        <w:rPr>
          <w:rStyle w:val="Teksttreci2Corbel85ptMaelitery"/>
          <w:b w:val="0"/>
          <w:bCs w:val="0"/>
        </w:rPr>
        <w:t>s</w:t>
      </w:r>
      <w:proofErr w:type="spellEnd"/>
      <w:r>
        <w:rPr>
          <w:rStyle w:val="Teksttreci2Corbel85ptMaelitery"/>
          <w:b w:val="0"/>
          <w:bCs w:val="0"/>
        </w:rPr>
        <w:t xml:space="preserve"> </w:t>
      </w:r>
      <w:r>
        <w:t xml:space="preserve">z wartościami określonymi w punkcie 5. Częstotliwość badań określono w </w:t>
      </w:r>
      <w:proofErr w:type="spellStart"/>
      <w:r w:rsidR="003A07C7">
        <w:t>SSTWiOR</w:t>
      </w:r>
      <w:r>
        <w:t>B</w:t>
      </w:r>
      <w:proofErr w:type="spellEnd"/>
      <w:r>
        <w:t xml:space="preserve"> D-02.00.01 „Roboty ziemne. Wymagania ogólne" w punkcie 6.4.4.</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 xml:space="preserve">Jeżeli dopuszczono kontrolę zagęszczenia na podstawie oceny wskaźnika odkształcenia, to sprawdzenie polega na skontrolowaniu zgodności wartości wskaźnika odkształcenia </w:t>
      </w:r>
      <w:proofErr w:type="spellStart"/>
      <w:r>
        <w:t>Io</w:t>
      </w:r>
      <w:proofErr w:type="spellEnd"/>
      <w:r>
        <w:t xml:space="preserve">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64" w:line="283" w:lineRule="exact"/>
        <w:ind w:left="880" w:hanging="880"/>
        <w:jc w:val="both"/>
      </w:pPr>
      <w: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Sprawdzenie nośności na powierzchni podłoża gruntowego nawierzchni w nasypie oraz podłoża nasypu polega na skontrolowaniu zgodności wartości wtórnego modułu odkształcenia E</w:t>
      </w:r>
      <w:r>
        <w:rPr>
          <w:rStyle w:val="Teksttreci265pt"/>
        </w:rPr>
        <w:t>2</w:t>
      </w:r>
      <w:r>
        <w:t xml:space="preserve"> z wartościami określonymi w punkcie 5. Częstotliwość badań określono w </w:t>
      </w:r>
      <w:proofErr w:type="spellStart"/>
      <w:r w:rsidR="003A07C7">
        <w:t>SSTWiOR</w:t>
      </w:r>
      <w:r>
        <w:t>B</w:t>
      </w:r>
      <w:proofErr w:type="spellEnd"/>
      <w:r>
        <w:t xml:space="preserve"> D-02.00.01 „Roboty ziemne. Wymagania ogólne" w punkcie 6.4.6.</w:t>
      </w:r>
    </w:p>
    <w:p w:rsidR="005466F7" w:rsidRDefault="000F47F9">
      <w:pPr>
        <w:pStyle w:val="Teksttreci20"/>
        <w:numPr>
          <w:ilvl w:val="2"/>
          <w:numId w:val="2"/>
        </w:numPr>
        <w:shd w:val="clear" w:color="auto" w:fill="auto"/>
        <w:tabs>
          <w:tab w:val="left" w:pos="853"/>
        </w:tabs>
        <w:spacing w:before="0" w:after="56" w:line="278" w:lineRule="exact"/>
        <w:ind w:left="880" w:hanging="880"/>
        <w:jc w:val="both"/>
      </w:pPr>
      <w:r>
        <w:t xml:space="preserve">Jeżeli dopuszczono kontrolę nośności na podstawie oceny wartości modułu </w:t>
      </w:r>
      <w:proofErr w:type="spellStart"/>
      <w:r>
        <w:t>Evd</w:t>
      </w:r>
      <w:proofErr w:type="spellEnd"/>
      <w:r>
        <w:t xml:space="preserve"> określonego w badaniu lekką płytą dynamiczną LPD, to sprawdzenie polega na skontrolowaniu zgodności wartości modułu </w:t>
      </w:r>
      <w:proofErr w:type="spellStart"/>
      <w:r>
        <w:t>Evd</w:t>
      </w:r>
      <w:proofErr w:type="spellEnd"/>
      <w:r>
        <w:t xml:space="preserve"> z wartościami określonymi na odcinku próbnym, zaakceptowanymi przez Inżyniera/Inspektora nadzoru</w:t>
      </w:r>
    </w:p>
    <w:p w:rsidR="005466F7" w:rsidRDefault="000F47F9">
      <w:pPr>
        <w:pStyle w:val="Teksttreci20"/>
        <w:numPr>
          <w:ilvl w:val="2"/>
          <w:numId w:val="2"/>
        </w:numPr>
        <w:shd w:val="clear" w:color="auto" w:fill="auto"/>
        <w:tabs>
          <w:tab w:val="left" w:pos="853"/>
        </w:tabs>
        <w:spacing w:before="0" w:after="135" w:line="283" w:lineRule="exact"/>
        <w:ind w:left="880" w:hanging="880"/>
        <w:jc w:val="both"/>
      </w:pPr>
      <w:r>
        <w:t>Pomiary kształtu nasypu obejmują kontrolę prawidłowości wykonania skarp i szerokości korony korpusu.</w:t>
      </w:r>
    </w:p>
    <w:p w:rsidR="005466F7" w:rsidRDefault="000F47F9">
      <w:pPr>
        <w:pStyle w:val="Nagwek10"/>
        <w:keepNext/>
        <w:keepLines/>
        <w:numPr>
          <w:ilvl w:val="1"/>
          <w:numId w:val="2"/>
        </w:numPr>
        <w:shd w:val="clear" w:color="auto" w:fill="auto"/>
        <w:tabs>
          <w:tab w:val="left" w:pos="853"/>
        </w:tabs>
        <w:spacing w:after="96" w:line="190" w:lineRule="exact"/>
        <w:ind w:left="880"/>
      </w:pPr>
      <w:bookmarkStart w:id="69" w:name="bookmark70"/>
      <w:bookmarkStart w:id="70" w:name="bookmark71"/>
      <w:r>
        <w:t>Badania i pomiary do odbioru nasypów</w:t>
      </w:r>
      <w:bookmarkEnd w:id="69"/>
      <w:bookmarkEnd w:id="70"/>
    </w:p>
    <w:p w:rsidR="005466F7" w:rsidRDefault="000F47F9">
      <w:pPr>
        <w:pStyle w:val="Teksttreci20"/>
        <w:numPr>
          <w:ilvl w:val="2"/>
          <w:numId w:val="2"/>
        </w:numPr>
        <w:shd w:val="clear" w:color="auto" w:fill="auto"/>
        <w:tabs>
          <w:tab w:val="left" w:pos="853"/>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proofErr w:type="spellStart"/>
      <w:r w:rsidR="003A07C7">
        <w:t>SSTWiOR</w:t>
      </w:r>
      <w:r>
        <w:t>B</w:t>
      </w:r>
      <w:proofErr w:type="spellEnd"/>
      <w:r>
        <w:t>.</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1" w:name="bookmark72"/>
      <w:bookmarkStart w:id="72" w:name="bookmark73"/>
      <w:r>
        <w:lastRenderedPageBreak/>
        <w:t>OBMIAR ROBÓT</w:t>
      </w:r>
      <w:bookmarkEnd w:id="71"/>
      <w:bookmarkEnd w:id="72"/>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3" w:name="bookmark74"/>
      <w:bookmarkStart w:id="74" w:name="bookmark75"/>
      <w:r>
        <w:t>Ogólne zasady obmiaru robót</w:t>
      </w:r>
      <w:bookmarkEnd w:id="73"/>
      <w:bookmarkEnd w:id="74"/>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 xml:space="preserve">Ogólne zasady obmiaru robót podano w </w:t>
      </w:r>
      <w:proofErr w:type="spellStart"/>
      <w:r w:rsidR="003A07C7">
        <w:t>SSTWiOR</w:t>
      </w:r>
      <w:r>
        <w:t>B</w:t>
      </w:r>
      <w:proofErr w:type="spellEnd"/>
      <w:r>
        <w:t xml:space="preserve"> D-M 00.00.00 "Wymagania Ogólne" punkt. 7</w:t>
      </w:r>
    </w:p>
    <w:p w:rsidR="005466F7" w:rsidRDefault="000F47F9">
      <w:pPr>
        <w:pStyle w:val="Nagwek10"/>
        <w:keepNext/>
        <w:keepLines/>
        <w:numPr>
          <w:ilvl w:val="1"/>
          <w:numId w:val="2"/>
        </w:numPr>
        <w:shd w:val="clear" w:color="auto" w:fill="auto"/>
        <w:tabs>
          <w:tab w:val="left" w:pos="853"/>
        </w:tabs>
        <w:spacing w:after="150" w:line="190" w:lineRule="exact"/>
        <w:ind w:left="880"/>
      </w:pPr>
      <w:bookmarkStart w:id="75" w:name="bookmark76"/>
      <w:bookmarkStart w:id="76" w:name="bookmark77"/>
      <w:r>
        <w:t>Jednostka obmiarowa</w:t>
      </w:r>
      <w:bookmarkEnd w:id="75"/>
      <w:bookmarkEnd w:id="76"/>
    </w:p>
    <w:p w:rsidR="005466F7" w:rsidRDefault="000F47F9">
      <w:pPr>
        <w:pStyle w:val="Teksttreci20"/>
        <w:numPr>
          <w:ilvl w:val="0"/>
          <w:numId w:val="15"/>
        </w:numPr>
        <w:shd w:val="clear" w:color="auto" w:fill="auto"/>
        <w:tabs>
          <w:tab w:val="left" w:pos="853"/>
        </w:tabs>
        <w:spacing w:before="0" w:after="554" w:line="200" w:lineRule="exact"/>
        <w:ind w:left="880" w:hanging="880"/>
        <w:jc w:val="both"/>
      </w:pPr>
      <w:r>
        <w:t>Jednostką obmiarową jest metr sześcienny [m</w:t>
      </w:r>
      <w:r>
        <w:rPr>
          <w:vertAlign w:val="superscript"/>
        </w:rPr>
        <w:t>3</w:t>
      </w:r>
      <w:r>
        <w:t>] wykonanych nasypów.</w:t>
      </w:r>
    </w:p>
    <w:p w:rsidR="005466F7" w:rsidRDefault="000F47F9">
      <w:pPr>
        <w:pStyle w:val="Nagwek10"/>
        <w:keepNext/>
        <w:keepLines/>
        <w:numPr>
          <w:ilvl w:val="0"/>
          <w:numId w:val="2"/>
        </w:numPr>
        <w:shd w:val="clear" w:color="auto" w:fill="auto"/>
        <w:tabs>
          <w:tab w:val="left" w:pos="853"/>
        </w:tabs>
        <w:spacing w:after="158" w:line="190" w:lineRule="exact"/>
        <w:ind w:left="880"/>
      </w:pPr>
      <w:bookmarkStart w:id="77" w:name="bookmark78"/>
      <w:bookmarkStart w:id="78" w:name="bookmark79"/>
      <w:r>
        <w:t>ODBIÓR ROBÓT</w:t>
      </w:r>
      <w:bookmarkEnd w:id="77"/>
      <w:bookmarkEnd w:id="78"/>
    </w:p>
    <w:p w:rsidR="005466F7" w:rsidRDefault="000F47F9">
      <w:pPr>
        <w:pStyle w:val="Nagwek10"/>
        <w:keepNext/>
        <w:keepLines/>
        <w:numPr>
          <w:ilvl w:val="1"/>
          <w:numId w:val="2"/>
        </w:numPr>
        <w:shd w:val="clear" w:color="auto" w:fill="auto"/>
        <w:tabs>
          <w:tab w:val="left" w:pos="853"/>
        </w:tabs>
        <w:spacing w:after="92" w:line="190" w:lineRule="exact"/>
        <w:ind w:left="880"/>
      </w:pPr>
      <w:bookmarkStart w:id="79" w:name="bookmark80"/>
      <w:bookmarkStart w:id="80" w:name="bookmark81"/>
      <w:r>
        <w:t>Ogólne zasady odbioru robót</w:t>
      </w:r>
      <w:bookmarkEnd w:id="79"/>
      <w:bookmarkEnd w:id="80"/>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Ogólne zasady odbioru robót podano w </w:t>
      </w:r>
      <w:proofErr w:type="spellStart"/>
      <w:r w:rsidR="003A07C7">
        <w:t>SSTWiOR</w:t>
      </w:r>
      <w:r>
        <w:t>B</w:t>
      </w:r>
      <w:proofErr w:type="spellEnd"/>
      <w:r>
        <w:t xml:space="preserve"> D-M 00.00.00 „Wymagania Ogólne" punkt 8.</w:t>
      </w:r>
    </w:p>
    <w:p w:rsidR="005466F7" w:rsidRDefault="000F47F9">
      <w:pPr>
        <w:pStyle w:val="Teksttreci20"/>
        <w:numPr>
          <w:ilvl w:val="2"/>
          <w:numId w:val="2"/>
        </w:numPr>
        <w:shd w:val="clear" w:color="auto" w:fill="auto"/>
        <w:tabs>
          <w:tab w:val="left" w:pos="853"/>
        </w:tabs>
        <w:spacing w:before="0" w:after="60" w:line="278" w:lineRule="exact"/>
        <w:ind w:left="880" w:hanging="880"/>
        <w:jc w:val="both"/>
      </w:pPr>
      <w:r>
        <w:t xml:space="preserve">Roboty ziemne uznaje się za wykonane zgodnie z Dokumentacją Projektową, </w:t>
      </w:r>
      <w:proofErr w:type="spellStart"/>
      <w:r w:rsidR="003A07C7">
        <w:t>SSTWiOR</w:t>
      </w:r>
      <w:r>
        <w:t>B</w:t>
      </w:r>
      <w:proofErr w:type="spellEnd"/>
      <w:r>
        <w:t xml:space="preserve"> i wymaganiami Inżyniera/Inspektora Nadzoru, jeżeli wszystkie pomiary i badania wg pkt. 5 i 6 niniejszych </w:t>
      </w:r>
      <w:r w:rsidR="003A07C7">
        <w:t>SSTWIOR</w:t>
      </w:r>
      <w:r>
        <w:t>B dały wyniki pozytywne.</w:t>
      </w:r>
    </w:p>
    <w:p w:rsidR="005466F7" w:rsidRDefault="000F47F9">
      <w:pPr>
        <w:pStyle w:val="Teksttreci20"/>
        <w:numPr>
          <w:ilvl w:val="2"/>
          <w:numId w:val="2"/>
        </w:numPr>
        <w:shd w:val="clear" w:color="auto" w:fill="auto"/>
        <w:tabs>
          <w:tab w:val="left" w:pos="853"/>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5466F7" w:rsidRDefault="000F47F9">
      <w:pPr>
        <w:pStyle w:val="Nagwek10"/>
        <w:keepNext/>
        <w:keepLines/>
        <w:numPr>
          <w:ilvl w:val="1"/>
          <w:numId w:val="2"/>
        </w:numPr>
        <w:shd w:val="clear" w:color="auto" w:fill="auto"/>
        <w:tabs>
          <w:tab w:val="left" w:pos="853"/>
          <w:tab w:val="right" w:pos="4255"/>
          <w:tab w:val="center" w:pos="4721"/>
          <w:tab w:val="right" w:pos="6614"/>
        </w:tabs>
        <w:spacing w:after="87" w:line="190" w:lineRule="exact"/>
        <w:ind w:left="880"/>
      </w:pPr>
      <w:bookmarkStart w:id="81" w:name="bookmark82"/>
      <w:bookmarkStart w:id="82" w:name="bookmark83"/>
      <w:r>
        <w:t>Odbiór robót zanikających</w:t>
      </w:r>
      <w:r>
        <w:tab/>
        <w:t>lub</w:t>
      </w:r>
      <w:r>
        <w:tab/>
        <w:t>ulegających</w:t>
      </w:r>
      <w:r>
        <w:tab/>
        <w:t>zakryciu</w:t>
      </w:r>
      <w:bookmarkEnd w:id="81"/>
      <w:bookmarkEnd w:id="82"/>
    </w:p>
    <w:p w:rsidR="005466F7" w:rsidRDefault="000F47F9">
      <w:pPr>
        <w:pStyle w:val="Teksttreci20"/>
        <w:numPr>
          <w:ilvl w:val="2"/>
          <w:numId w:val="2"/>
        </w:numPr>
        <w:shd w:val="clear" w:color="auto" w:fill="auto"/>
        <w:tabs>
          <w:tab w:val="left" w:pos="853"/>
          <w:tab w:val="right" w:pos="3787"/>
          <w:tab w:val="right" w:pos="4255"/>
          <w:tab w:val="center" w:pos="4721"/>
          <w:tab w:val="center" w:pos="5249"/>
          <w:tab w:val="center" w:pos="5534"/>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3A07C7">
        <w:t>SSTWIOR</w:t>
      </w:r>
      <w:r>
        <w:t>B D-</w:t>
      </w:r>
    </w:p>
    <w:p w:rsidR="005466F7" w:rsidRDefault="000F47F9">
      <w:pPr>
        <w:pStyle w:val="Teksttreci20"/>
        <w:shd w:val="clear" w:color="auto" w:fill="auto"/>
        <w:spacing w:before="0" w:after="64" w:line="278" w:lineRule="exact"/>
        <w:ind w:left="880" w:firstLine="0"/>
        <w:jc w:val="both"/>
      </w:pPr>
      <w:r>
        <w:t xml:space="preserve">M- 00.00.00 "Wymagania Ogólne" oraz niniejszych </w:t>
      </w:r>
      <w:r w:rsidR="003A07C7">
        <w:t>SSTWIOR</w:t>
      </w:r>
      <w:r>
        <w:t>B.</w:t>
      </w:r>
    </w:p>
    <w:p w:rsidR="005466F7" w:rsidRDefault="000F47F9">
      <w:pPr>
        <w:pStyle w:val="Teksttreci20"/>
        <w:numPr>
          <w:ilvl w:val="2"/>
          <w:numId w:val="2"/>
        </w:numPr>
        <w:shd w:val="clear" w:color="auto" w:fill="auto"/>
        <w:tabs>
          <w:tab w:val="left" w:pos="853"/>
        </w:tabs>
        <w:spacing w:before="0" w:after="56" w:line="274"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Jakość i ilość robót ulegających zakryciu ocenia Inżynier/Inspektor Nadzoru na podstawie dokumentów zawierających komplet wyników badań laboratoryjnych i w oparciu</w:t>
      </w:r>
    </w:p>
    <w:p w:rsidR="005466F7" w:rsidRDefault="000F47F9">
      <w:pPr>
        <w:pStyle w:val="Teksttreci20"/>
        <w:shd w:val="clear" w:color="auto" w:fill="auto"/>
        <w:spacing w:before="0" w:after="151" w:line="200" w:lineRule="exact"/>
        <w:ind w:left="880" w:firstLine="0"/>
        <w:jc w:val="both"/>
      </w:pPr>
      <w:r>
        <w:t>o przeprowadzone pomiary.</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3" w:name="bookmark84"/>
      <w:bookmarkStart w:id="84" w:name="bookmark85"/>
      <w:r>
        <w:t>Odbiór częściowy</w:t>
      </w:r>
      <w:bookmarkEnd w:id="83"/>
      <w:bookmarkEnd w:id="84"/>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5" w:name="bookmark86"/>
      <w:bookmarkStart w:id="86" w:name="bookmark87"/>
      <w:r>
        <w:t>Odbiór ostateczny</w:t>
      </w:r>
      <w:bookmarkEnd w:id="85"/>
      <w:bookmarkEnd w:id="86"/>
    </w:p>
    <w:p w:rsidR="005466F7" w:rsidRDefault="000F47F9">
      <w:pPr>
        <w:pStyle w:val="Teksttreci20"/>
        <w:numPr>
          <w:ilvl w:val="2"/>
          <w:numId w:val="2"/>
        </w:numPr>
        <w:shd w:val="clear" w:color="auto" w:fill="auto"/>
        <w:tabs>
          <w:tab w:val="left" w:pos="850"/>
        </w:tabs>
        <w:spacing w:before="0" w:after="60" w:line="278" w:lineRule="exact"/>
        <w:ind w:left="880" w:hanging="880"/>
        <w:jc w:val="both"/>
      </w:pPr>
      <w:r>
        <w:t xml:space="preserve">Roboty objęte niniejszymi </w:t>
      </w:r>
      <w:r w:rsidR="003A07C7">
        <w:t>SSTWIOR</w:t>
      </w:r>
      <w:r>
        <w:t>B podlegają odbiorowi na zasadzie robót zanikających i ulegających zakryciu, który jest dokonywany na podstawie wyników pomiarów, badań i oceny wizualnej.</w:t>
      </w:r>
    </w:p>
    <w:p w:rsidR="005466F7" w:rsidRDefault="000F47F9">
      <w:pPr>
        <w:pStyle w:val="Teksttreci20"/>
        <w:numPr>
          <w:ilvl w:val="2"/>
          <w:numId w:val="2"/>
        </w:numPr>
        <w:shd w:val="clear" w:color="auto" w:fill="auto"/>
        <w:tabs>
          <w:tab w:val="left" w:pos="850"/>
        </w:tabs>
        <w:spacing w:before="0" w:after="64"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5466F7" w:rsidRDefault="000F47F9">
      <w:pPr>
        <w:pStyle w:val="Teksttreci20"/>
        <w:numPr>
          <w:ilvl w:val="2"/>
          <w:numId w:val="2"/>
        </w:numPr>
        <w:shd w:val="clear" w:color="auto" w:fill="auto"/>
        <w:tabs>
          <w:tab w:val="left" w:pos="850"/>
        </w:tabs>
        <w:spacing w:before="0" w:after="127" w:line="274" w:lineRule="exact"/>
        <w:ind w:left="880" w:hanging="880"/>
        <w:jc w:val="both"/>
      </w:pPr>
      <w:r>
        <w:t xml:space="preserve">Podstawą odbioru ostatecznego jest pisemne stwierdzenie przez Inspektora Nadzoru w Dzienniku Budowy zakończenia wszystkich robót związanych z niniejszymi </w:t>
      </w:r>
      <w:r w:rsidR="003A07C7">
        <w:t>SSTWIOR</w:t>
      </w:r>
      <w:r>
        <w:t>B, a także spełnienie wymagań określonych w dokumentacji projektowej i niniejszych Warunków Wykonania.</w:t>
      </w:r>
    </w:p>
    <w:p w:rsidR="005466F7" w:rsidRDefault="000F47F9">
      <w:pPr>
        <w:pStyle w:val="Nagwek10"/>
        <w:keepNext/>
        <w:keepLines/>
        <w:numPr>
          <w:ilvl w:val="1"/>
          <w:numId w:val="2"/>
        </w:numPr>
        <w:shd w:val="clear" w:color="auto" w:fill="auto"/>
        <w:tabs>
          <w:tab w:val="left" w:pos="850"/>
        </w:tabs>
        <w:spacing w:after="92" w:line="190" w:lineRule="exact"/>
        <w:ind w:left="880"/>
      </w:pPr>
      <w:bookmarkStart w:id="87" w:name="bookmark88"/>
      <w:bookmarkStart w:id="88" w:name="bookmark89"/>
      <w:r>
        <w:t>Zasady postępowania z wadliwie wykonanymi robotami</w:t>
      </w:r>
      <w:bookmarkEnd w:id="87"/>
      <w:bookmarkEnd w:id="88"/>
    </w:p>
    <w:p w:rsidR="005466F7" w:rsidRDefault="000F47F9">
      <w:pPr>
        <w:pStyle w:val="Teksttreci20"/>
        <w:numPr>
          <w:ilvl w:val="2"/>
          <w:numId w:val="2"/>
        </w:numPr>
        <w:shd w:val="clear" w:color="auto" w:fill="auto"/>
        <w:tabs>
          <w:tab w:val="left" w:pos="850"/>
        </w:tabs>
        <w:spacing w:before="0" w:after="56" w:line="278" w:lineRule="exact"/>
        <w:ind w:left="880" w:hanging="880"/>
        <w:jc w:val="both"/>
      </w:pPr>
      <w:r>
        <w:t xml:space="preserve">Jeżeli wystąpią wyniki negatywne dla materiałów i robót (nie spełniające wymagań </w:t>
      </w:r>
      <w:r>
        <w:lastRenderedPageBreak/>
        <w:t xml:space="preserve">określonych w </w:t>
      </w:r>
      <w:proofErr w:type="spellStart"/>
      <w:r w:rsidR="003A07C7">
        <w:t>SSTWiOR</w:t>
      </w:r>
      <w:r>
        <w:t>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sidR="003A07C7">
        <w:t>SSTWiOR</w:t>
      </w:r>
      <w:r>
        <w:t>B</w:t>
      </w:r>
      <w:proofErr w:type="spellEnd"/>
      <w:r>
        <w:t>), a ich wyniki będą pozytywne. Wykonawca w programie tym jest zobowiązany dokonać oceny wpływu na trwałość, przedstawić sposób naprawienia wady lub wnioskować o zredukowanie ceny kontraktowej.</w:t>
      </w:r>
    </w:p>
    <w:p w:rsidR="005466F7" w:rsidRDefault="000F47F9">
      <w:pPr>
        <w:pStyle w:val="Teksttreci20"/>
        <w:numPr>
          <w:ilvl w:val="2"/>
          <w:numId w:val="2"/>
        </w:numPr>
        <w:shd w:val="clear" w:color="auto" w:fill="auto"/>
        <w:tabs>
          <w:tab w:val="left" w:pos="850"/>
          <w:tab w:val="left" w:pos="4109"/>
          <w:tab w:val="center" w:pos="8304"/>
        </w:tabs>
        <w:spacing w:before="0" w:after="0" w:line="283" w:lineRule="exact"/>
        <w:ind w:left="880" w:hanging="880"/>
        <w:jc w:val="both"/>
      </w:pPr>
      <w:r>
        <w:t>Na zastosowanie programu</w:t>
      </w:r>
      <w:r>
        <w:tab/>
        <w:t>naprawczego wyraża zgodę</w:t>
      </w:r>
      <w:r>
        <w:tab/>
        <w:t>Inżynier/Inspektor</w:t>
      </w:r>
    </w:p>
    <w:p w:rsidR="005466F7" w:rsidRDefault="000F47F9">
      <w:pPr>
        <w:pStyle w:val="Teksttreci20"/>
        <w:shd w:val="clear" w:color="auto" w:fill="auto"/>
        <w:spacing w:before="0" w:after="64" w:line="283" w:lineRule="exact"/>
        <w:ind w:left="880" w:firstLine="0"/>
        <w:jc w:val="both"/>
      </w:pPr>
      <w:r>
        <w:t>Nadzoru/Zamawiający.</w:t>
      </w:r>
    </w:p>
    <w:p w:rsidR="005466F7" w:rsidRDefault="000F47F9">
      <w:pPr>
        <w:pStyle w:val="Teksttreci20"/>
        <w:numPr>
          <w:ilvl w:val="2"/>
          <w:numId w:val="2"/>
        </w:numPr>
        <w:shd w:val="clear" w:color="auto" w:fill="auto"/>
        <w:tabs>
          <w:tab w:val="left" w:pos="850"/>
          <w:tab w:val="left" w:pos="4109"/>
          <w:tab w:val="right" w:pos="9456"/>
        </w:tabs>
        <w:spacing w:before="0" w:after="0" w:line="278" w:lineRule="exact"/>
        <w:ind w:left="880" w:hanging="880"/>
        <w:jc w:val="both"/>
      </w:pPr>
      <w:r>
        <w:t>W przypadku braku zgody</w:t>
      </w:r>
      <w:r>
        <w:tab/>
        <w:t>Inżyniera/Inspektora Nadzoru/Zamawiającego</w:t>
      </w:r>
      <w:r>
        <w:tab/>
        <w:t>na</w:t>
      </w:r>
    </w:p>
    <w:p w:rsidR="005466F7" w:rsidRDefault="000F47F9">
      <w:pPr>
        <w:pStyle w:val="Teksttreci20"/>
        <w:shd w:val="clear" w:color="auto" w:fill="auto"/>
        <w:spacing w:before="0" w:after="60" w:line="278" w:lineRule="exact"/>
        <w:ind w:left="880" w:firstLine="0"/>
        <w:jc w:val="both"/>
      </w:pPr>
      <w:r>
        <w:t xml:space="preserve">zastosowanie programu naprawczego wszystkie materiały i roboty nie spełniające wymagań podanych w odpowiednich punktach </w:t>
      </w:r>
      <w:proofErr w:type="spellStart"/>
      <w:r w:rsidR="003A07C7">
        <w:t>SSTWiOR</w:t>
      </w:r>
      <w:r>
        <w:t>B</w:t>
      </w:r>
      <w:proofErr w:type="spellEnd"/>
      <w:r>
        <w:t xml:space="preserve"> zostaną odrzucone. Wykonawca wymieni materiały na właściwe i wykona prawidłowo roboty na własny koszt.</w:t>
      </w:r>
    </w:p>
    <w:p w:rsidR="005466F7" w:rsidRDefault="000F47F9">
      <w:pPr>
        <w:pStyle w:val="Teksttreci20"/>
        <w:numPr>
          <w:ilvl w:val="2"/>
          <w:numId w:val="2"/>
        </w:numPr>
        <w:shd w:val="clear" w:color="auto" w:fill="auto"/>
        <w:tabs>
          <w:tab w:val="left" w:pos="850"/>
        </w:tabs>
        <w:spacing w:before="0" w:after="131" w:line="278" w:lineRule="exact"/>
        <w:ind w:left="880" w:hanging="880"/>
        <w:jc w:val="both"/>
      </w:pPr>
      <w:r>
        <w:t>Jeżeli wymiana materiałów niespełniających wymagań lub wadliwie wykonane roboty spowodowują szkodę w innych, prawidłowo wykonanych robotach, to również te roboty powinny być ponownie wykonane przez Wykonawcę na jego koszt.</w:t>
      </w:r>
    </w:p>
    <w:p w:rsidR="005466F7" w:rsidRDefault="000F47F9">
      <w:pPr>
        <w:pStyle w:val="Nagwek10"/>
        <w:keepNext/>
        <w:keepLines/>
        <w:numPr>
          <w:ilvl w:val="0"/>
          <w:numId w:val="2"/>
        </w:numPr>
        <w:shd w:val="clear" w:color="auto" w:fill="auto"/>
        <w:tabs>
          <w:tab w:val="left" w:pos="850"/>
        </w:tabs>
        <w:spacing w:after="158" w:line="190" w:lineRule="exact"/>
        <w:ind w:left="880"/>
      </w:pPr>
      <w:bookmarkStart w:id="89" w:name="bookmark90"/>
      <w:bookmarkStart w:id="90" w:name="bookmark91"/>
      <w:r>
        <w:t>PODSTAWA PŁATNOŚCI</w:t>
      </w:r>
      <w:bookmarkEnd w:id="89"/>
      <w:bookmarkEnd w:id="90"/>
    </w:p>
    <w:p w:rsidR="005466F7" w:rsidRDefault="000F47F9">
      <w:pPr>
        <w:pStyle w:val="Nagwek10"/>
        <w:keepNext/>
        <w:keepLines/>
        <w:numPr>
          <w:ilvl w:val="1"/>
          <w:numId w:val="2"/>
        </w:numPr>
        <w:shd w:val="clear" w:color="auto" w:fill="auto"/>
        <w:tabs>
          <w:tab w:val="left" w:pos="850"/>
        </w:tabs>
        <w:spacing w:after="92" w:line="190" w:lineRule="exact"/>
        <w:ind w:left="880"/>
      </w:pPr>
      <w:bookmarkStart w:id="91" w:name="bookmark92"/>
      <w:bookmarkStart w:id="92" w:name="bookmark93"/>
      <w:r>
        <w:t>Ogólne ustalenia dotyczące podstawy płatności</w:t>
      </w:r>
      <w:bookmarkEnd w:id="91"/>
      <w:bookmarkEnd w:id="92"/>
    </w:p>
    <w:p w:rsidR="005466F7" w:rsidRDefault="000F47F9">
      <w:pPr>
        <w:pStyle w:val="Teksttreci20"/>
        <w:numPr>
          <w:ilvl w:val="2"/>
          <w:numId w:val="2"/>
        </w:numPr>
        <w:shd w:val="clear" w:color="auto" w:fill="auto"/>
        <w:tabs>
          <w:tab w:val="left" w:pos="850"/>
        </w:tabs>
        <w:spacing w:before="0" w:after="0" w:line="278" w:lineRule="exact"/>
        <w:ind w:left="880" w:hanging="880"/>
        <w:jc w:val="both"/>
      </w:pPr>
      <w:r>
        <w:t xml:space="preserve">Ogólne ustalenia dotyczące podstawy płatności podano w </w:t>
      </w:r>
      <w:proofErr w:type="spellStart"/>
      <w:r w:rsidR="003A07C7">
        <w:t>SSTWiOR</w:t>
      </w:r>
      <w:r>
        <w:t>B</w:t>
      </w:r>
      <w:proofErr w:type="spellEnd"/>
      <w:r>
        <w:t xml:space="preserve"> D-02.00.01 „Roboty ziemne. Wymagania ogólne" punkt 9.</w:t>
      </w:r>
    </w:p>
    <w:p w:rsidR="005466F7" w:rsidRDefault="000F47F9">
      <w:pPr>
        <w:pStyle w:val="Nagwek10"/>
        <w:keepNext/>
        <w:keepLines/>
        <w:numPr>
          <w:ilvl w:val="1"/>
          <w:numId w:val="2"/>
        </w:numPr>
        <w:shd w:val="clear" w:color="auto" w:fill="auto"/>
        <w:tabs>
          <w:tab w:val="left" w:pos="852"/>
        </w:tabs>
        <w:ind w:firstLine="0"/>
      </w:pPr>
      <w:bookmarkStart w:id="93" w:name="bookmark94"/>
      <w:bookmarkStart w:id="94" w:name="bookmark95"/>
      <w:r>
        <w:t>Cena jednostki obmiarowej</w:t>
      </w:r>
      <w:bookmarkEnd w:id="93"/>
      <w:bookmarkEnd w:id="94"/>
    </w:p>
    <w:p w:rsidR="005466F7" w:rsidRDefault="000F47F9">
      <w:pPr>
        <w:pStyle w:val="Teksttreci20"/>
        <w:numPr>
          <w:ilvl w:val="2"/>
          <w:numId w:val="2"/>
        </w:numPr>
        <w:shd w:val="clear" w:color="auto" w:fill="auto"/>
        <w:tabs>
          <w:tab w:val="left" w:pos="852"/>
        </w:tabs>
        <w:spacing w:before="0" w:after="0" w:line="398" w:lineRule="exact"/>
        <w:ind w:firstLine="0"/>
        <w:jc w:val="both"/>
      </w:pPr>
      <w:r>
        <w:t>Cena wykonania 1 m</w:t>
      </w:r>
      <w:r>
        <w:rPr>
          <w:vertAlign w:val="superscript"/>
        </w:rPr>
        <w:t>3</w:t>
      </w:r>
      <w:r>
        <w:t xml:space="preserve"> nasypu obejmuje: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prace pomiarowe i roboty przygotowawcze,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oznakowanie Robót,</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przygotowanie podłoża pod nasyp zgodnie z Dokumentacją Projektową i wymaganiami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64" w:line="283" w:lineRule="exact"/>
        <w:ind w:left="1320" w:hanging="420"/>
        <w:jc w:val="left"/>
      </w:pPr>
      <w:r>
        <w:t xml:space="preserve">pozyskanie gruntu z ukopu lub/i </w:t>
      </w:r>
      <w:proofErr w:type="spellStart"/>
      <w:r>
        <w:t>dokopu</w:t>
      </w:r>
      <w:proofErr w:type="spellEnd"/>
      <w:r>
        <w:t>, jego odspojenie i załadunek na środki transportowe lub zakup materiału i załadunek na środki transportowe,</w:t>
      </w:r>
    </w:p>
    <w:p w:rsidR="005466F7" w:rsidRDefault="000F47F9">
      <w:pPr>
        <w:pStyle w:val="Teksttreci20"/>
        <w:numPr>
          <w:ilvl w:val="0"/>
          <w:numId w:val="10"/>
        </w:numPr>
        <w:shd w:val="clear" w:color="auto" w:fill="auto"/>
        <w:tabs>
          <w:tab w:val="left" w:pos="1326"/>
        </w:tabs>
        <w:spacing w:before="0" w:after="60" w:line="278" w:lineRule="exact"/>
        <w:ind w:left="1320" w:hanging="420"/>
        <w:jc w:val="left"/>
      </w:pPr>
      <w:r>
        <w:t xml:space="preserve">transport urobku z ukopu lub/i </w:t>
      </w:r>
      <w:proofErr w:type="spellStart"/>
      <w:r>
        <w:t>dokopu</w:t>
      </w:r>
      <w:proofErr w:type="spellEnd"/>
      <w:r>
        <w:t xml:space="preserve"> lub zakupionego materiału na miejsce wbudowania,</w:t>
      </w:r>
    </w:p>
    <w:p w:rsidR="005466F7" w:rsidRDefault="000F47F9">
      <w:pPr>
        <w:pStyle w:val="Teksttreci20"/>
        <w:numPr>
          <w:ilvl w:val="0"/>
          <w:numId w:val="10"/>
        </w:numPr>
        <w:shd w:val="clear" w:color="auto" w:fill="auto"/>
        <w:tabs>
          <w:tab w:val="left" w:pos="1326"/>
        </w:tabs>
        <w:spacing w:before="0" w:after="123" w:line="278" w:lineRule="exact"/>
        <w:ind w:left="1320" w:hanging="420"/>
        <w:jc w:val="left"/>
      </w:pPr>
      <w:r>
        <w:t>wykonanie badań materiału (gruntu) określających typ, rodzaj materiału do wbudowania w nasyp,</w:t>
      </w:r>
    </w:p>
    <w:p w:rsidR="005466F7" w:rsidRDefault="000F47F9">
      <w:pPr>
        <w:pStyle w:val="Teksttreci20"/>
        <w:numPr>
          <w:ilvl w:val="0"/>
          <w:numId w:val="10"/>
        </w:numPr>
        <w:shd w:val="clear" w:color="auto" w:fill="auto"/>
        <w:tabs>
          <w:tab w:val="left" w:pos="1326"/>
        </w:tabs>
        <w:spacing w:before="0" w:after="89" w:line="200" w:lineRule="exact"/>
        <w:ind w:left="900" w:firstLine="0"/>
        <w:jc w:val="both"/>
      </w:pPr>
      <w:r>
        <w:t>doprowadzenie gruntu lub materiału do wilgotności optymalnej,</w:t>
      </w:r>
    </w:p>
    <w:p w:rsidR="005466F7" w:rsidRDefault="000F47F9">
      <w:pPr>
        <w:pStyle w:val="Teksttreci20"/>
        <w:numPr>
          <w:ilvl w:val="0"/>
          <w:numId w:val="10"/>
        </w:numPr>
        <w:shd w:val="clear" w:color="auto" w:fill="auto"/>
        <w:tabs>
          <w:tab w:val="left" w:pos="1326"/>
        </w:tabs>
        <w:spacing w:before="0" w:after="53" w:line="274" w:lineRule="exact"/>
        <w:ind w:left="1320" w:hanging="420"/>
        <w:jc w:val="left"/>
      </w:pPr>
      <w:r>
        <w:t xml:space="preserve">wbudowanie dostarczonego gruntu lub materiału w nasyp w sposób określony w niniejszych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127" w:line="283" w:lineRule="exact"/>
        <w:ind w:left="1320" w:hanging="420"/>
        <w:jc w:val="left"/>
      </w:pPr>
      <w:r>
        <w:t>zagęszczenie gruntu w nasypach do wymaganych poziomów zagęszczenia i wymaganej nośności,</w:t>
      </w:r>
    </w:p>
    <w:p w:rsidR="005466F7" w:rsidRDefault="000F47F9">
      <w:pPr>
        <w:pStyle w:val="Teksttreci20"/>
        <w:numPr>
          <w:ilvl w:val="0"/>
          <w:numId w:val="10"/>
        </w:numPr>
        <w:shd w:val="clear" w:color="auto" w:fill="auto"/>
        <w:tabs>
          <w:tab w:val="left" w:pos="1326"/>
        </w:tabs>
        <w:spacing w:before="0" w:after="85" w:line="200" w:lineRule="exact"/>
        <w:ind w:left="900" w:firstLine="0"/>
        <w:jc w:val="both"/>
      </w:pPr>
      <w:r>
        <w:t>wykonanie wzmocnienia o ile było przewidziane,</w:t>
      </w:r>
    </w:p>
    <w:p w:rsidR="005466F7" w:rsidRDefault="000F47F9">
      <w:pPr>
        <w:pStyle w:val="Teksttreci20"/>
        <w:numPr>
          <w:ilvl w:val="0"/>
          <w:numId w:val="10"/>
        </w:numPr>
        <w:shd w:val="clear" w:color="auto" w:fill="auto"/>
        <w:tabs>
          <w:tab w:val="left" w:pos="1326"/>
        </w:tabs>
        <w:spacing w:before="0" w:after="0" w:line="278" w:lineRule="exact"/>
        <w:ind w:left="1320" w:hanging="420"/>
        <w:jc w:val="left"/>
      </w:pPr>
      <w:r>
        <w:t xml:space="preserve">profilowanie powierzchni nasypu, rowów i skarp (z uwzględnieniem wymagań niniejszych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wyprofilowanie skarp ukopu i </w:t>
      </w:r>
      <w:proofErr w:type="spellStart"/>
      <w:r>
        <w:t>dokopu</w:t>
      </w:r>
      <w:proofErr w:type="spellEnd"/>
      <w:r>
        <w: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rekultywację </w:t>
      </w:r>
      <w:proofErr w:type="spellStart"/>
      <w:r>
        <w:t>dokopu</w:t>
      </w:r>
      <w:proofErr w:type="spellEnd"/>
      <w:r>
        <w:t xml:space="preserve"> i terenu przyległego do drogi,</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odwodnienie terenu robót,</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lastRenderedPageBreak/>
        <w:t>wykonanie dróg dojazdowych na czas budowy, a następnie ich rozebranie,</w:t>
      </w:r>
    </w:p>
    <w:p w:rsidR="005466F7" w:rsidRDefault="000F47F9">
      <w:pPr>
        <w:pStyle w:val="Teksttreci20"/>
        <w:numPr>
          <w:ilvl w:val="0"/>
          <w:numId w:val="10"/>
        </w:numPr>
        <w:shd w:val="clear" w:color="auto" w:fill="auto"/>
        <w:tabs>
          <w:tab w:val="left" w:pos="1326"/>
        </w:tabs>
        <w:spacing w:before="0" w:after="0" w:line="398" w:lineRule="exact"/>
        <w:ind w:left="900" w:firstLine="0"/>
        <w:jc w:val="both"/>
      </w:pPr>
      <w:r>
        <w:t xml:space="preserve">przeprowadzenie pomiarów i badań laboratoryjnych wymaganych w </w:t>
      </w:r>
      <w:proofErr w:type="spellStart"/>
      <w:r w:rsidR="003A07C7">
        <w:t>SSTWiOR</w:t>
      </w:r>
      <w:r>
        <w:t>B</w:t>
      </w:r>
      <w:proofErr w:type="spellEnd"/>
      <w:r>
        <w:t>,</w:t>
      </w:r>
    </w:p>
    <w:p w:rsidR="005466F7" w:rsidRDefault="000F47F9">
      <w:pPr>
        <w:pStyle w:val="Teksttreci20"/>
        <w:numPr>
          <w:ilvl w:val="0"/>
          <w:numId w:val="10"/>
        </w:numPr>
        <w:shd w:val="clear" w:color="auto" w:fill="auto"/>
        <w:tabs>
          <w:tab w:val="left" w:pos="1326"/>
        </w:tabs>
        <w:spacing w:before="0" w:after="131" w:line="278" w:lineRule="exact"/>
        <w:ind w:left="1320" w:hanging="420"/>
        <w:jc w:val="left"/>
      </w:pPr>
      <w:r>
        <w:t xml:space="preserve">wszelkie inne czynności związane z prawidłowym wykonaniem robót zgodnie z wymaganiami niniejszych </w:t>
      </w:r>
      <w:proofErr w:type="spellStart"/>
      <w:r w:rsidR="003A07C7">
        <w:t>SSTWiOR</w:t>
      </w:r>
      <w:r>
        <w:t>B</w:t>
      </w:r>
      <w:proofErr w:type="spellEnd"/>
      <w:r>
        <w:t>.</w:t>
      </w:r>
    </w:p>
    <w:p w:rsidR="005466F7" w:rsidRDefault="000F47F9">
      <w:pPr>
        <w:pStyle w:val="Nagwek10"/>
        <w:keepNext/>
        <w:keepLines/>
        <w:numPr>
          <w:ilvl w:val="1"/>
          <w:numId w:val="2"/>
        </w:numPr>
        <w:shd w:val="clear" w:color="auto" w:fill="auto"/>
        <w:tabs>
          <w:tab w:val="left" w:pos="852"/>
        </w:tabs>
        <w:spacing w:after="150" w:line="190" w:lineRule="exact"/>
        <w:ind w:firstLine="0"/>
      </w:pPr>
      <w:bookmarkStart w:id="95" w:name="bookmark96"/>
      <w:bookmarkStart w:id="96" w:name="bookmark97"/>
      <w:r>
        <w:t>Sposób rozliczenia robót tymczasowych i prac towarzyszących</w:t>
      </w:r>
      <w:bookmarkEnd w:id="95"/>
      <w:bookmarkEnd w:id="96"/>
    </w:p>
    <w:p w:rsidR="005466F7" w:rsidRDefault="000F47F9">
      <w:pPr>
        <w:pStyle w:val="Teksttreci20"/>
        <w:shd w:val="clear" w:color="auto" w:fill="auto"/>
        <w:spacing w:before="0" w:after="90" w:line="200" w:lineRule="exact"/>
        <w:ind w:firstLine="0"/>
        <w:jc w:val="both"/>
      </w:pPr>
      <w:r>
        <w:t xml:space="preserve">Cena wykonania robót określonych niniejszymi </w:t>
      </w:r>
      <w:proofErr w:type="spellStart"/>
      <w:r w:rsidR="003A07C7">
        <w:t>SSTWiOR</w:t>
      </w:r>
      <w:r>
        <w:t>B</w:t>
      </w:r>
      <w:proofErr w:type="spellEnd"/>
      <w:r>
        <w:t xml:space="preserve"> obejmuje:</w:t>
      </w:r>
    </w:p>
    <w:p w:rsidR="005466F7" w:rsidRDefault="000F47F9">
      <w:pPr>
        <w:pStyle w:val="Teksttreci20"/>
        <w:numPr>
          <w:ilvl w:val="0"/>
          <w:numId w:val="16"/>
        </w:numPr>
        <w:shd w:val="clear" w:color="auto" w:fill="auto"/>
        <w:tabs>
          <w:tab w:val="left" w:pos="379"/>
        </w:tabs>
        <w:spacing w:before="0" w:after="60" w:line="278" w:lineRule="exact"/>
        <w:ind w:left="400" w:hanging="400"/>
        <w:jc w:val="left"/>
      </w:pPr>
      <w:r>
        <w:t>roboty tymczasowe, które są potrzebne do wykonania robót podstawowych, ale nie są przekazywane Zamawiającemu i są usuwane po wykonaniu robót podstawowych,</w:t>
      </w:r>
    </w:p>
    <w:p w:rsidR="005466F7" w:rsidRDefault="000F47F9">
      <w:pPr>
        <w:pStyle w:val="Teksttreci20"/>
        <w:numPr>
          <w:ilvl w:val="0"/>
          <w:numId w:val="16"/>
        </w:numPr>
        <w:shd w:val="clear" w:color="auto" w:fill="auto"/>
        <w:tabs>
          <w:tab w:val="left" w:pos="379"/>
        </w:tabs>
        <w:spacing w:before="0" w:after="131" w:line="278" w:lineRule="exact"/>
        <w:ind w:left="400" w:hanging="400"/>
        <w:jc w:val="left"/>
      </w:pPr>
      <w:r>
        <w:t>prace towarzyszące, które są niezbędne do wykonania robót podstawowych, niezaliczane do robót tymczasowych, jak geodezyjne wytyczenie robót itd.</w:t>
      </w:r>
    </w:p>
    <w:p w:rsidR="005466F7" w:rsidRDefault="000F47F9">
      <w:pPr>
        <w:pStyle w:val="Nagwek10"/>
        <w:keepNext/>
        <w:keepLines/>
        <w:numPr>
          <w:ilvl w:val="0"/>
          <w:numId w:val="2"/>
        </w:numPr>
        <w:shd w:val="clear" w:color="auto" w:fill="auto"/>
        <w:tabs>
          <w:tab w:val="left" w:pos="852"/>
        </w:tabs>
        <w:spacing w:after="92" w:line="190" w:lineRule="exact"/>
        <w:ind w:firstLine="0"/>
      </w:pPr>
      <w:bookmarkStart w:id="97" w:name="bookmark98"/>
      <w:bookmarkStart w:id="98" w:name="bookmark99"/>
      <w:r>
        <w:t>PRZEPISY ZWIĄZANE</w:t>
      </w:r>
      <w:bookmarkEnd w:id="97"/>
      <w:bookmarkEnd w:id="98"/>
    </w:p>
    <w:p w:rsidR="005466F7" w:rsidRDefault="000F47F9">
      <w:pPr>
        <w:pStyle w:val="Teksttreci20"/>
        <w:shd w:val="clear" w:color="auto" w:fill="auto"/>
        <w:spacing w:before="0" w:after="0" w:line="278" w:lineRule="exact"/>
        <w:ind w:firstLine="0"/>
        <w:jc w:val="both"/>
      </w:pPr>
      <w:r>
        <w:t xml:space="preserve">Przepisy związane podano w </w:t>
      </w:r>
      <w:proofErr w:type="spellStart"/>
      <w:r w:rsidR="003A07C7">
        <w:t>SSTWiOR</w:t>
      </w:r>
      <w:r>
        <w:t>B</w:t>
      </w:r>
      <w:proofErr w:type="spellEnd"/>
      <w:r>
        <w:t xml:space="preserve"> D-02.00.01 „Roboty ziemne. Wymagania ogólne", punkt 10.</w:t>
      </w:r>
    </w:p>
    <w:sectPr w:rsidR="005466F7">
      <w:pgSz w:w="11900" w:h="16840"/>
      <w:pgMar w:top="1338" w:right="1089" w:bottom="1242" w:left="12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F2E" w:rsidRDefault="00911F2E">
      <w:r>
        <w:separator/>
      </w:r>
    </w:p>
  </w:endnote>
  <w:endnote w:type="continuationSeparator" w:id="0">
    <w:p w:rsidR="00911F2E" w:rsidRDefault="0091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6F7" w:rsidRDefault="00911F2E">
    <w:pPr>
      <w:rPr>
        <w:sz w:val="2"/>
        <w:szCs w:val="2"/>
      </w:rPr>
    </w:pPr>
    <w:r>
      <w:pict>
        <v:shapetype id="_x0000_t202" coordsize="21600,21600" o:spt="202" path="m,l,21600r21600,l21600,xe">
          <v:stroke joinstyle="miter"/>
          <v:path gradientshapeok="t" o:connecttype="rect"/>
        </v:shapetype>
        <v:shape id="_x0000_s2050" type="#_x0000_t202" style="position:absolute;margin-left:271.65pt;margin-top:820.1pt;width:59.05pt;height:6.25pt;z-index:-251658752;mso-wrap-style:none;mso-wrap-distance-left:5pt;mso-wrap-distance-right:5pt;mso-position-horizontal-relative:page;mso-position-vertical-relative:page" wrapcoords="0 0" filled="f" stroked="f">
          <v:textbox style="mso-fit-shape-to-text:t" inset="0,0,0,0">
            <w:txbxContent>
              <w:p w:rsidR="005466F7" w:rsidRDefault="000F47F9">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506339" w:rsidRPr="00506339">
                  <w:rPr>
                    <w:rStyle w:val="NagweklubstopkaBezkursywy"/>
                    <w:noProof/>
                  </w:rPr>
                  <w:t>2</w:t>
                </w:r>
                <w:r>
                  <w:rPr>
                    <w:rStyle w:val="NagweklubstopkaBezkursywy"/>
                  </w:rPr>
                  <w:fldChar w:fldCharType="end"/>
                </w:r>
                <w:r>
                  <w:rPr>
                    <w:rStyle w:val="NagweklubstopkaBezkursywy"/>
                  </w:rPr>
                  <w:t xml:space="preserve"> z 22</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F2E" w:rsidRDefault="00911F2E"/>
  </w:footnote>
  <w:footnote w:type="continuationSeparator" w:id="0">
    <w:p w:rsidR="00911F2E" w:rsidRDefault="00911F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B45"/>
    <w:multiLevelType w:val="multilevel"/>
    <w:tmpl w:val="F82A294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7251D"/>
    <w:multiLevelType w:val="multilevel"/>
    <w:tmpl w:val="EFC2A69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729A7"/>
    <w:multiLevelType w:val="multilevel"/>
    <w:tmpl w:val="359C1F5A"/>
    <w:lvl w:ilvl="0">
      <w:start w:val="1"/>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3813E1"/>
    <w:multiLevelType w:val="multilevel"/>
    <w:tmpl w:val="CC24061E"/>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C06F4B"/>
    <w:multiLevelType w:val="multilevel"/>
    <w:tmpl w:val="BE9E34B4"/>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74CFB"/>
    <w:multiLevelType w:val="multilevel"/>
    <w:tmpl w:val="ECA4DAC2"/>
    <w:lvl w:ilvl="0">
      <w:start w:val="5"/>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11A01"/>
    <w:multiLevelType w:val="multilevel"/>
    <w:tmpl w:val="87B8121C"/>
    <w:lvl w:ilvl="0">
      <w:start w:val="1"/>
      <w:numFmt w:val="decimal"/>
      <w:lvlText w:val="5.8.%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9"/>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050A4"/>
    <w:multiLevelType w:val="multilevel"/>
    <w:tmpl w:val="D8CCB05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31886"/>
    <w:multiLevelType w:val="multilevel"/>
    <w:tmpl w:val="F3C6A17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DB349C"/>
    <w:multiLevelType w:val="multilevel"/>
    <w:tmpl w:val="2A64A80A"/>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C7443C"/>
    <w:multiLevelType w:val="multilevel"/>
    <w:tmpl w:val="C7BE43B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1A6022"/>
    <w:multiLevelType w:val="multilevel"/>
    <w:tmpl w:val="92880A4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CC1A5E"/>
    <w:multiLevelType w:val="multilevel"/>
    <w:tmpl w:val="851CED88"/>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DE4EC6"/>
    <w:multiLevelType w:val="multilevel"/>
    <w:tmpl w:val="7466CCB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B16D3B"/>
    <w:multiLevelType w:val="multilevel"/>
    <w:tmpl w:val="59D0045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4F516E"/>
    <w:multiLevelType w:val="multilevel"/>
    <w:tmpl w:val="474E0B9E"/>
    <w:lvl w:ilvl="0">
      <w:start w:val="1"/>
      <w:numFmt w:val="decimal"/>
      <w:lvlText w:val="5.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DB5D37"/>
    <w:multiLevelType w:val="multilevel"/>
    <w:tmpl w:val="8E00071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12"/>
  </w:num>
  <w:num w:numId="4">
    <w:abstractNumId w:val="5"/>
  </w:num>
  <w:num w:numId="5">
    <w:abstractNumId w:val="15"/>
  </w:num>
  <w:num w:numId="6">
    <w:abstractNumId w:val="2"/>
  </w:num>
  <w:num w:numId="7">
    <w:abstractNumId w:val="4"/>
  </w:num>
  <w:num w:numId="8">
    <w:abstractNumId w:val="6"/>
  </w:num>
  <w:num w:numId="9">
    <w:abstractNumId w:val="16"/>
  </w:num>
  <w:num w:numId="10">
    <w:abstractNumId w:val="8"/>
  </w:num>
  <w:num w:numId="11">
    <w:abstractNumId w:val="0"/>
  </w:num>
  <w:num w:numId="12">
    <w:abstractNumId w:val="10"/>
  </w:num>
  <w:num w:numId="13">
    <w:abstractNumId w:val="7"/>
  </w:num>
  <w:num w:numId="14">
    <w:abstractNumId w:val="11"/>
  </w:num>
  <w:num w:numId="15">
    <w:abstractNumId w:val="9"/>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5466F7"/>
    <w:rsid w:val="000F47F9"/>
    <w:rsid w:val="00300215"/>
    <w:rsid w:val="003A07C7"/>
    <w:rsid w:val="00506339"/>
    <w:rsid w:val="005466F7"/>
    <w:rsid w:val="00911F2E"/>
    <w:rsid w:val="009D23D6"/>
    <w:rsid w:val="00F963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5pt">
    <w:name w:val="Tekst treści (2) + 6;5 pt"/>
    <w:basedOn w:val="Teksttreci2"/>
    <w:rPr>
      <w:rFonts w:ascii="Verdana" w:eastAsia="Verdana" w:hAnsi="Verdana" w:cs="Verdana"/>
      <w:b w:val="0"/>
      <w:bCs w:val="0"/>
      <w:i w:val="0"/>
      <w:iCs w:val="0"/>
      <w:smallCaps w:val="0"/>
      <w:strike w:val="0"/>
      <w:color w:val="000000"/>
      <w:spacing w:val="0"/>
      <w:w w:val="100"/>
      <w:position w:val="0"/>
      <w:sz w:val="13"/>
      <w:szCs w:val="13"/>
      <w:u w:val="none"/>
      <w:lang w:val="pl-PL" w:eastAsia="pl-PL" w:bidi="pl-PL"/>
    </w:rPr>
  </w:style>
  <w:style w:type="character" w:customStyle="1" w:styleId="Teksttreci2Corbel85ptMaelitery">
    <w:name w:val="Tekst treści (2) + Corbel;8;5 pt;Małe litery"/>
    <w:basedOn w:val="Teksttreci2"/>
    <w:rPr>
      <w:rFonts w:ascii="Corbel" w:eastAsia="Corbel" w:hAnsi="Corbel" w:cs="Corbel"/>
      <w:b/>
      <w:bCs/>
      <w:i w:val="0"/>
      <w:iCs w:val="0"/>
      <w:smallCaps/>
      <w:strike w:val="0"/>
      <w:color w:val="000000"/>
      <w:spacing w:val="0"/>
      <w:w w:val="100"/>
      <w:position w:val="0"/>
      <w:sz w:val="17"/>
      <w:szCs w:val="17"/>
      <w:u w:val="none"/>
      <w:lang w:val="pl-PL" w:eastAsia="pl-PL" w:bidi="pl-PL"/>
    </w:rPr>
  </w:style>
  <w:style w:type="character" w:customStyle="1" w:styleId="Teksttreci2Corbel85pt">
    <w:name w:val="Tekst treści (2) + Corbel;8;5 pt"/>
    <w:basedOn w:val="Teksttreci2"/>
    <w:rPr>
      <w:rFonts w:ascii="Corbel" w:eastAsia="Corbel" w:hAnsi="Corbel" w:cs="Corbel"/>
      <w:b/>
      <w:bCs/>
      <w:i w:val="0"/>
      <w:iCs w:val="0"/>
      <w:smallCaps w:val="0"/>
      <w:strike w:val="0"/>
      <w:color w:val="000000"/>
      <w:spacing w:val="0"/>
      <w:w w:val="100"/>
      <w:position w:val="0"/>
      <w:sz w:val="17"/>
      <w:szCs w:val="17"/>
      <w:u w:val="none"/>
      <w:lang w:val="pl-PL" w:eastAsia="pl-PL" w:bidi="pl-PL"/>
    </w:rPr>
  </w:style>
  <w:style w:type="character" w:customStyle="1" w:styleId="Teksttreci275pt">
    <w:name w:val="Tekst treści (2) + 7;5 pt"/>
    <w:basedOn w:val="Teksttreci2"/>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20"/>
      <w:szCs w:val="20"/>
      <w:u w:val="none"/>
    </w:rPr>
  </w:style>
  <w:style w:type="paragraph" w:customStyle="1" w:styleId="Teksttreci20">
    <w:name w:val="Tekst treści (2)"/>
    <w:basedOn w:val="Normalny"/>
    <w:link w:val="Teksttreci2"/>
    <w:pPr>
      <w:shd w:val="clear" w:color="auto" w:fill="FFFFFF"/>
      <w:spacing w:before="1440" w:after="7380" w:line="0" w:lineRule="atLeast"/>
      <w:ind w:hanging="102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88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sz w:val="20"/>
      <w:szCs w:val="20"/>
    </w:rPr>
  </w:style>
  <w:style w:type="paragraph" w:styleId="Nagwek">
    <w:name w:val="header"/>
    <w:basedOn w:val="Normalny"/>
    <w:link w:val="NagwekZnak"/>
    <w:uiPriority w:val="99"/>
    <w:unhideWhenUsed/>
    <w:rsid w:val="00300215"/>
    <w:pPr>
      <w:tabs>
        <w:tab w:val="center" w:pos="4536"/>
        <w:tab w:val="right" w:pos="9072"/>
      </w:tabs>
    </w:pPr>
  </w:style>
  <w:style w:type="character" w:customStyle="1" w:styleId="NagwekZnak">
    <w:name w:val="Nagłówek Znak"/>
    <w:basedOn w:val="Domylnaczcionkaakapitu"/>
    <w:link w:val="Nagwek"/>
    <w:uiPriority w:val="99"/>
    <w:rsid w:val="00300215"/>
    <w:rPr>
      <w:color w:val="000000"/>
    </w:rPr>
  </w:style>
  <w:style w:type="paragraph" w:styleId="Stopka">
    <w:name w:val="footer"/>
    <w:basedOn w:val="Normalny"/>
    <w:link w:val="StopkaZnak"/>
    <w:uiPriority w:val="99"/>
    <w:unhideWhenUsed/>
    <w:rsid w:val="00300215"/>
    <w:pPr>
      <w:tabs>
        <w:tab w:val="center" w:pos="4536"/>
        <w:tab w:val="right" w:pos="9072"/>
      </w:tabs>
    </w:pPr>
  </w:style>
  <w:style w:type="character" w:customStyle="1" w:styleId="StopkaZnak">
    <w:name w:val="Stopka Znak"/>
    <w:basedOn w:val="Domylnaczcionkaakapitu"/>
    <w:link w:val="Stopka"/>
    <w:uiPriority w:val="99"/>
    <w:rsid w:val="00300215"/>
    <w:rPr>
      <w:color w:val="000000"/>
    </w:rPr>
  </w:style>
  <w:style w:type="paragraph" w:customStyle="1" w:styleId="Standardowytekst">
    <w:name w:val="Standardowy.tekst"/>
    <w:rsid w:val="009D23D6"/>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9D23D6"/>
    <w:pPr>
      <w:ind w:left="720"/>
      <w:contextualSpacing/>
    </w:pPr>
  </w:style>
  <w:style w:type="character" w:customStyle="1" w:styleId="Teksttreci9Exact">
    <w:name w:val="Tekst treści (9) Exact"/>
    <w:basedOn w:val="Domylnaczcionkaakapitu"/>
    <w:link w:val="Teksttreci9"/>
    <w:rsid w:val="009D23D6"/>
    <w:rPr>
      <w:rFonts w:ascii="Cambria" w:eastAsia="Cambria" w:hAnsi="Cambria" w:cs="Cambria"/>
      <w:i/>
      <w:iCs/>
      <w:sz w:val="13"/>
      <w:szCs w:val="13"/>
      <w:shd w:val="clear" w:color="auto" w:fill="FFFFFF"/>
    </w:rPr>
  </w:style>
  <w:style w:type="character" w:customStyle="1" w:styleId="Teksttreci2Candara9pt">
    <w:name w:val="Tekst treści (2) + Candara;9 pt"/>
    <w:basedOn w:val="Teksttreci2"/>
    <w:rsid w:val="009D23D6"/>
    <w:rPr>
      <w:rFonts w:ascii="Candara" w:eastAsia="Candara" w:hAnsi="Candara" w:cs="Candara"/>
      <w:b w:val="0"/>
      <w:bCs w:val="0"/>
      <w:i w:val="0"/>
      <w:iCs w:val="0"/>
      <w:smallCaps w:val="0"/>
      <w:strike w:val="0"/>
      <w:color w:val="000000"/>
      <w:spacing w:val="0"/>
      <w:w w:val="100"/>
      <w:position w:val="0"/>
      <w:sz w:val="18"/>
      <w:szCs w:val="18"/>
      <w:u w:val="none"/>
      <w:lang w:val="pl-PL" w:eastAsia="pl-PL" w:bidi="pl-PL"/>
    </w:rPr>
  </w:style>
  <w:style w:type="paragraph" w:customStyle="1" w:styleId="Teksttreci9">
    <w:name w:val="Tekst treści (9)"/>
    <w:basedOn w:val="Normalny"/>
    <w:link w:val="Teksttreci9Exact"/>
    <w:rsid w:val="009D23D6"/>
    <w:pPr>
      <w:shd w:val="clear" w:color="auto" w:fill="FFFFFF"/>
      <w:spacing w:line="0" w:lineRule="atLeast"/>
    </w:pPr>
    <w:rPr>
      <w:rFonts w:ascii="Cambria" w:eastAsia="Cambria" w:hAnsi="Cambria" w:cs="Cambria"/>
      <w:i/>
      <w:iCs/>
      <w:color w:val="auto"/>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7683</Words>
  <Characters>46101</Characters>
  <Application>Microsoft Office Word</Application>
  <DocSecurity>0</DocSecurity>
  <Lines>384</Lines>
  <Paragraphs>107</Paragraphs>
  <ScaleCrop>false</ScaleCrop>
  <Company>Sil-art Rycho444</Company>
  <LinksUpToDate>false</LinksUpToDate>
  <CharactersWithSpaces>53677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Bukowska</dc:creator>
  <cp:keywords/>
  <cp:lastModifiedBy>Kowalski Ryszard</cp:lastModifiedBy>
  <cp:revision>6</cp:revision>
  <dcterms:created xsi:type="dcterms:W3CDTF">2019-06-24T10:56:00Z</dcterms:created>
  <dcterms:modified xsi:type="dcterms:W3CDTF">2019-06-24T21:41:00Z</dcterms:modified>
</cp:coreProperties>
</file>